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73" w:rsidRDefault="005C4973">
      <w:pPr>
        <w:spacing w:line="276" w:lineRule="auto"/>
        <w:rPr>
          <w:rFonts w:ascii="Calibri Light" w:hAnsi="Calibri Light" w:cs="Arial"/>
          <w:b/>
          <w:sz w:val="22"/>
          <w:szCs w:val="22"/>
        </w:rPr>
      </w:pPr>
    </w:p>
    <w:p w:rsidR="005C4973" w:rsidRDefault="005C4973">
      <w:pPr>
        <w:spacing w:line="276" w:lineRule="auto"/>
        <w:jc w:val="center"/>
        <w:rPr>
          <w:rFonts w:asciiTheme="minorHAnsi" w:hAnsiTheme="minorHAnsi" w:cstheme="minorHAnsi"/>
          <w:b/>
          <w:sz w:val="28"/>
          <w:szCs w:val="28"/>
        </w:rPr>
      </w:pPr>
    </w:p>
    <w:p w:rsidR="005C4973" w:rsidRDefault="009B60D9">
      <w:pPr>
        <w:spacing w:line="276" w:lineRule="auto"/>
        <w:jc w:val="center"/>
        <w:rPr>
          <w:rFonts w:asciiTheme="minorHAnsi" w:hAnsiTheme="minorHAnsi" w:cstheme="minorHAnsi"/>
          <w:b/>
          <w:sz w:val="28"/>
          <w:szCs w:val="28"/>
        </w:rPr>
      </w:pPr>
      <w:r>
        <w:rPr>
          <w:rFonts w:asciiTheme="minorHAnsi" w:hAnsiTheme="minorHAnsi" w:cstheme="minorHAnsi"/>
          <w:b/>
          <w:sz w:val="28"/>
          <w:szCs w:val="28"/>
        </w:rPr>
        <w:t>REGULAMIN PROJEKTU</w:t>
      </w:r>
    </w:p>
    <w:p w:rsidR="005C4973" w:rsidRDefault="009B60D9">
      <w:pPr>
        <w:spacing w:line="276" w:lineRule="auto"/>
        <w:jc w:val="center"/>
      </w:pPr>
      <w:r>
        <w:rPr>
          <w:rFonts w:asciiTheme="minorHAnsi" w:hAnsiTheme="minorHAnsi" w:cstheme="minorHAnsi"/>
          <w:b/>
          <w:bCs/>
          <w:sz w:val="28"/>
          <w:szCs w:val="28"/>
        </w:rPr>
        <w:t>Pt. „Wsparcie osób niesamodzielnych w Gminie Mysłakowice”</w:t>
      </w:r>
    </w:p>
    <w:p w:rsidR="005C4973" w:rsidRDefault="005C4973">
      <w:pPr>
        <w:spacing w:line="276" w:lineRule="auto"/>
        <w:jc w:val="both"/>
        <w:rPr>
          <w:rFonts w:asciiTheme="minorHAnsi" w:hAnsiTheme="minorHAnsi" w:cstheme="minorHAnsi"/>
          <w:b/>
          <w:sz w:val="22"/>
          <w:szCs w:val="22"/>
        </w:rPr>
      </w:pPr>
    </w:p>
    <w:p w:rsidR="005C4973" w:rsidRDefault="005C4973">
      <w:pPr>
        <w:spacing w:line="276" w:lineRule="auto"/>
        <w:jc w:val="both"/>
        <w:rPr>
          <w:rFonts w:asciiTheme="minorHAnsi" w:hAnsiTheme="minorHAnsi" w:cstheme="minorHAnsi"/>
          <w:b/>
          <w:sz w:val="22"/>
          <w:szCs w:val="22"/>
        </w:rPr>
      </w:pPr>
    </w:p>
    <w:p w:rsidR="005C4973" w:rsidRDefault="009B60D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1</w:t>
      </w:r>
    </w:p>
    <w:p w:rsidR="005C4973" w:rsidRDefault="009B60D9">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Postanowienia ogólne</w:t>
      </w:r>
    </w:p>
    <w:p w:rsidR="005C4973" w:rsidRDefault="009B60D9">
      <w:pPr>
        <w:pStyle w:val="Nagwek"/>
        <w:spacing w:line="276" w:lineRule="auto"/>
        <w:jc w:val="center"/>
      </w:pPr>
      <w:r>
        <w:rPr>
          <w:rFonts w:asciiTheme="minorHAnsi" w:hAnsiTheme="minorHAnsi" w:cstheme="minorHAnsi"/>
          <w:b/>
          <w:sz w:val="22"/>
          <w:szCs w:val="22"/>
        </w:rPr>
        <w:t>Projekt jest współfinansowany ze środków Unii Europejskiej w ramach Regionalnego Programu Operacyjnego Województwa Dolnośląskiego na lata 2014-2020</w:t>
      </w:r>
    </w:p>
    <w:p w:rsidR="005C4973" w:rsidRDefault="005C4973">
      <w:pPr>
        <w:pStyle w:val="Bezodstpw"/>
        <w:spacing w:line="276" w:lineRule="auto"/>
        <w:jc w:val="both"/>
        <w:rPr>
          <w:rFonts w:asciiTheme="minorHAnsi" w:hAnsiTheme="minorHAnsi" w:cstheme="minorHAnsi"/>
          <w:b/>
          <w:sz w:val="22"/>
          <w:szCs w:val="22"/>
        </w:rPr>
      </w:pPr>
    </w:p>
    <w:p w:rsidR="005C4973" w:rsidRDefault="005C4973">
      <w:pPr>
        <w:spacing w:line="276" w:lineRule="auto"/>
        <w:jc w:val="both"/>
        <w:rPr>
          <w:rFonts w:asciiTheme="minorHAnsi" w:hAnsiTheme="minorHAnsi" w:cstheme="minorHAnsi"/>
          <w:sz w:val="22"/>
          <w:szCs w:val="22"/>
        </w:rPr>
      </w:pPr>
    </w:p>
    <w:p w:rsidR="005C4973" w:rsidRDefault="009B60D9">
      <w:pPr>
        <w:pStyle w:val="Akapitzlist"/>
        <w:numPr>
          <w:ilvl w:val="0"/>
          <w:numId w:val="7"/>
        </w:numPr>
        <w:spacing w:line="276" w:lineRule="auto"/>
        <w:jc w:val="both"/>
      </w:pPr>
      <w:r>
        <w:rPr>
          <w:rFonts w:asciiTheme="minorHAnsi" w:hAnsiTheme="minorHAnsi" w:cstheme="minorHAnsi"/>
          <w:sz w:val="22"/>
          <w:szCs w:val="22"/>
        </w:rPr>
        <w:t>Projekt jest realizowany od dnia 1 czerwca 2020 roku do 31 maja 2022 roku na terenie Gminy Mysłakowice.</w:t>
      </w:r>
    </w:p>
    <w:p w:rsidR="005C4973" w:rsidRDefault="005C4973">
      <w:pPr>
        <w:pStyle w:val="Akapitzlist"/>
        <w:spacing w:line="276" w:lineRule="auto"/>
        <w:ind w:left="720"/>
        <w:jc w:val="both"/>
        <w:rPr>
          <w:rFonts w:asciiTheme="minorHAnsi" w:hAnsiTheme="minorHAnsi" w:cstheme="minorHAnsi"/>
          <w:sz w:val="22"/>
          <w:szCs w:val="22"/>
        </w:rPr>
      </w:pPr>
    </w:p>
    <w:p w:rsidR="005C4973" w:rsidRDefault="009B60D9">
      <w:pPr>
        <w:pStyle w:val="Akapitzlist"/>
        <w:numPr>
          <w:ilvl w:val="0"/>
          <w:numId w:val="7"/>
        </w:numPr>
        <w:spacing w:line="276" w:lineRule="auto"/>
        <w:jc w:val="both"/>
      </w:pPr>
      <w:r>
        <w:rPr>
          <w:rFonts w:asciiTheme="minorHAnsi" w:hAnsiTheme="minorHAnsi" w:cstheme="minorHAnsi"/>
          <w:sz w:val="22"/>
          <w:szCs w:val="22"/>
        </w:rPr>
        <w:t>Celem projektu zwiększenie dostępności do usług społecznych dla 43 osób (26 kobiet i 17 mężczyzn) zagrożonych ubóstwem lub wykluczeniem społecznym, w tym 37 osób (23 kobiet i 14 mężczyzn) niesamodzielnych, tj. osób potrzebujących wsparcia w codziennym funkcjonowaniu oraz dla 6 osób (3 kobiet i 3 mężczyzn) niepełnosprawnych, zamieszkujących Gminę Mysłakowice, mających służyć zaspokojeniu indywidualnych potrzeb w/w osób wynikających z ich niesamodzielności poprzez utworzenie placówki całodobowego pobytu świadczącej usługi opiekuńcze i bytowe, realizację usług opiekuńczych, specjalistycznych usług opiekuńczych świadczonych w miejscu zamieszkania i usługi asystenckie w okresie od 01.06.2020 r. do 31.05.2022 r.</w:t>
      </w:r>
    </w:p>
    <w:p w:rsidR="005C4973" w:rsidRDefault="005C4973">
      <w:pPr>
        <w:pStyle w:val="Akapitzlist"/>
        <w:rPr>
          <w:rFonts w:asciiTheme="minorHAnsi" w:hAnsiTheme="minorHAnsi" w:cstheme="minorHAnsi"/>
          <w:sz w:val="22"/>
          <w:szCs w:val="22"/>
        </w:rPr>
      </w:pPr>
    </w:p>
    <w:p w:rsidR="005C4973" w:rsidRPr="00893EFE" w:rsidRDefault="009B60D9">
      <w:pPr>
        <w:pStyle w:val="Akapitzlist"/>
        <w:numPr>
          <w:ilvl w:val="0"/>
          <w:numId w:val="7"/>
        </w:numPr>
        <w:spacing w:line="276" w:lineRule="auto"/>
        <w:jc w:val="both"/>
      </w:pPr>
      <w:r>
        <w:rPr>
          <w:rFonts w:asciiTheme="minorHAnsi" w:hAnsiTheme="minorHAnsi" w:cstheme="minorHAnsi"/>
          <w:sz w:val="22"/>
          <w:szCs w:val="22"/>
        </w:rPr>
        <w:t xml:space="preserve">Informacje dotyczące projektu, w tym wzory dokumentów, znajdują się na stronach internetowych </w:t>
      </w:r>
      <w:hyperlink r:id="rId9" w:history="1">
        <w:r w:rsidR="002F649F" w:rsidRPr="002628A2">
          <w:rPr>
            <w:rStyle w:val="Hipercze"/>
            <w:rFonts w:asciiTheme="minorHAnsi" w:hAnsiTheme="minorHAnsi" w:cstheme="minorHAnsi"/>
            <w:sz w:val="22"/>
            <w:szCs w:val="22"/>
          </w:rPr>
          <w:t>www.gops.myslakowice.pl</w:t>
        </w:r>
      </w:hyperlink>
      <w:r w:rsidR="002F649F">
        <w:rPr>
          <w:rFonts w:asciiTheme="minorHAnsi" w:hAnsiTheme="minorHAnsi" w:cstheme="minorHAnsi"/>
          <w:sz w:val="22"/>
          <w:szCs w:val="22"/>
        </w:rPr>
        <w:t xml:space="preserve"> </w:t>
      </w:r>
      <w:r>
        <w:rPr>
          <w:rFonts w:asciiTheme="minorHAnsi" w:hAnsiTheme="minorHAnsi" w:cstheme="minorHAnsi"/>
          <w:sz w:val="22"/>
          <w:szCs w:val="22"/>
        </w:rPr>
        <w:t xml:space="preserve"> oraz  </w:t>
      </w:r>
      <w:hyperlink r:id="rId10" w:history="1">
        <w:r w:rsidR="00683624" w:rsidRPr="008A0F37">
          <w:rPr>
            <w:rStyle w:val="Hipercze"/>
            <w:rFonts w:asciiTheme="minorHAnsi" w:hAnsiTheme="minorHAnsi" w:cstheme="minorHAnsi"/>
            <w:sz w:val="22"/>
            <w:szCs w:val="22"/>
          </w:rPr>
          <w:t>www.myslakowice.eu</w:t>
        </w:r>
      </w:hyperlink>
      <w:r w:rsidR="00683624">
        <w:rPr>
          <w:rFonts w:asciiTheme="minorHAnsi" w:hAnsiTheme="minorHAnsi" w:cstheme="minorHAnsi"/>
          <w:sz w:val="22"/>
          <w:szCs w:val="22"/>
        </w:rPr>
        <w:t xml:space="preserve"> </w:t>
      </w:r>
    </w:p>
    <w:p w:rsidR="00893EFE" w:rsidRDefault="00893EFE" w:rsidP="00893EFE">
      <w:pPr>
        <w:pStyle w:val="Akapitzlist"/>
        <w:spacing w:line="276" w:lineRule="auto"/>
        <w:ind w:left="720"/>
        <w:jc w:val="both"/>
      </w:pPr>
    </w:p>
    <w:p w:rsidR="005C4973" w:rsidRDefault="005C4973">
      <w:pPr>
        <w:pStyle w:val="Bezodstpw"/>
        <w:spacing w:line="276" w:lineRule="auto"/>
        <w:ind w:left="720"/>
        <w:jc w:val="both"/>
        <w:rPr>
          <w:rFonts w:asciiTheme="minorHAnsi" w:hAnsiTheme="minorHAnsi" w:cstheme="minorHAnsi"/>
          <w:sz w:val="22"/>
          <w:szCs w:val="22"/>
        </w:rPr>
      </w:pPr>
    </w:p>
    <w:p w:rsidR="005C4973" w:rsidRDefault="005C4973">
      <w:pPr>
        <w:spacing w:line="276" w:lineRule="auto"/>
        <w:ind w:left="426"/>
        <w:jc w:val="center"/>
        <w:rPr>
          <w:rFonts w:asciiTheme="minorHAnsi" w:hAnsiTheme="minorHAnsi" w:cstheme="minorHAnsi"/>
          <w:sz w:val="22"/>
          <w:szCs w:val="22"/>
        </w:rPr>
      </w:pPr>
    </w:p>
    <w:p w:rsidR="005C4973" w:rsidRDefault="009B60D9">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 2</w:t>
      </w:r>
    </w:p>
    <w:p w:rsidR="005C4973" w:rsidRDefault="009B60D9">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Słownik pojęć</w:t>
      </w:r>
    </w:p>
    <w:p w:rsidR="005C4973" w:rsidRDefault="005C4973">
      <w:pPr>
        <w:spacing w:line="276" w:lineRule="auto"/>
        <w:jc w:val="both"/>
        <w:rPr>
          <w:rFonts w:asciiTheme="minorHAnsi" w:hAnsiTheme="minorHAnsi" w:cstheme="minorHAnsi"/>
          <w:bCs/>
          <w:sz w:val="22"/>
          <w:szCs w:val="22"/>
        </w:rPr>
      </w:pPr>
    </w:p>
    <w:p w:rsidR="005C4973" w:rsidRDefault="009B60D9">
      <w:pPr>
        <w:spacing w:line="276" w:lineRule="auto"/>
        <w:jc w:val="both"/>
        <w:rPr>
          <w:rFonts w:asciiTheme="minorHAnsi" w:hAnsiTheme="minorHAnsi" w:cstheme="minorHAnsi"/>
          <w:bCs/>
          <w:sz w:val="22"/>
          <w:szCs w:val="22"/>
        </w:rPr>
      </w:pPr>
      <w:r>
        <w:rPr>
          <w:rFonts w:asciiTheme="minorHAnsi" w:hAnsiTheme="minorHAnsi" w:cstheme="minorHAnsi"/>
          <w:sz w:val="22"/>
          <w:szCs w:val="22"/>
        </w:rPr>
        <w:t>Wyjaśnienie pojęć użytych w niniejszym regulaminie:</w:t>
      </w:r>
    </w:p>
    <w:p w:rsidR="005C4973" w:rsidRDefault="009B60D9">
      <w:pPr>
        <w:pStyle w:val="Akapitzlist"/>
        <w:numPr>
          <w:ilvl w:val="0"/>
          <w:numId w:val="8"/>
        </w:numPr>
        <w:spacing w:line="276" w:lineRule="auto"/>
        <w:jc w:val="both"/>
      </w:pPr>
      <w:r>
        <w:rPr>
          <w:rFonts w:asciiTheme="minorHAnsi" w:hAnsiTheme="minorHAnsi" w:cstheme="minorHAnsi"/>
          <w:b/>
          <w:sz w:val="22"/>
          <w:szCs w:val="22"/>
        </w:rPr>
        <w:t>Beneficjent</w:t>
      </w:r>
      <w:r>
        <w:rPr>
          <w:rFonts w:asciiTheme="minorHAnsi" w:hAnsiTheme="minorHAnsi" w:cstheme="minorHAnsi"/>
          <w:sz w:val="22"/>
          <w:szCs w:val="22"/>
        </w:rPr>
        <w:t xml:space="preserve"> – instytucja odpowiedzialna za realizację projektu: </w:t>
      </w:r>
      <w:r>
        <w:rPr>
          <w:rFonts w:asciiTheme="minorHAnsi" w:hAnsiTheme="minorHAnsi" w:cstheme="minorHAnsi"/>
          <w:b/>
          <w:bCs/>
          <w:sz w:val="22"/>
          <w:szCs w:val="22"/>
        </w:rPr>
        <w:t>Gmina Mysłakowice / Ośrodek Pomocy Społecznej w Mysłakowicach</w:t>
      </w:r>
      <w:r>
        <w:rPr>
          <w:rFonts w:asciiTheme="minorHAnsi" w:hAnsiTheme="minorHAnsi" w:cstheme="minorHAnsi"/>
          <w:sz w:val="22"/>
          <w:szCs w:val="22"/>
        </w:rPr>
        <w:t>.</w:t>
      </w:r>
      <w:bookmarkStart w:id="0" w:name="_Hlk498005312"/>
      <w:bookmarkEnd w:id="0"/>
    </w:p>
    <w:p w:rsidR="005C4973" w:rsidRDefault="009B60D9">
      <w:pPr>
        <w:pStyle w:val="Akapitzlist"/>
        <w:numPr>
          <w:ilvl w:val="0"/>
          <w:numId w:val="8"/>
        </w:numPr>
        <w:spacing w:line="276" w:lineRule="auto"/>
        <w:jc w:val="both"/>
      </w:pPr>
      <w:r>
        <w:rPr>
          <w:rFonts w:asciiTheme="minorHAnsi" w:hAnsiTheme="minorHAnsi" w:cstheme="minorHAnsi"/>
          <w:b/>
          <w:bCs/>
          <w:sz w:val="22"/>
          <w:szCs w:val="22"/>
        </w:rPr>
        <w:t>Partner projektu</w:t>
      </w:r>
      <w:r>
        <w:rPr>
          <w:rFonts w:asciiTheme="minorHAnsi" w:hAnsiTheme="minorHAnsi" w:cstheme="minorHAnsi"/>
          <w:sz w:val="22"/>
          <w:szCs w:val="22"/>
        </w:rPr>
        <w:t xml:space="preserve"> – Ośrodek Wsparcia Osób Niepełnosprawnych i Niesamodzielnych, ul. Kminkowa 182e, 62-064 Plewiska</w:t>
      </w:r>
    </w:p>
    <w:p w:rsidR="005C4973" w:rsidRDefault="009B60D9">
      <w:pPr>
        <w:pStyle w:val="Akapitzlist"/>
        <w:numPr>
          <w:ilvl w:val="0"/>
          <w:numId w:val="8"/>
        </w:numPr>
        <w:spacing w:line="276" w:lineRule="auto"/>
        <w:jc w:val="both"/>
        <w:rPr>
          <w:rFonts w:asciiTheme="minorHAnsi" w:hAnsiTheme="minorHAnsi" w:cstheme="minorHAnsi"/>
          <w:bCs/>
          <w:sz w:val="22"/>
          <w:szCs w:val="22"/>
        </w:rPr>
      </w:pPr>
      <w:r>
        <w:rPr>
          <w:rFonts w:asciiTheme="minorHAnsi" w:hAnsiTheme="minorHAnsi" w:cstheme="minorHAnsi"/>
          <w:b/>
          <w:sz w:val="22"/>
          <w:szCs w:val="22"/>
        </w:rPr>
        <w:t>Osoby zagrożone ubóstwem lub wykluczeniem społecznym</w:t>
      </w:r>
      <w:r>
        <w:rPr>
          <w:rFonts w:asciiTheme="minorHAnsi" w:hAnsiTheme="minorHAnsi" w:cstheme="minorHAnsi"/>
          <w:bCs/>
          <w:sz w:val="22"/>
          <w:szCs w:val="22"/>
        </w:rPr>
        <w:t>:</w:t>
      </w:r>
    </w:p>
    <w:p w:rsidR="005C4973" w:rsidRDefault="009B60D9">
      <w:pPr>
        <w:pStyle w:val="Akapitzlist"/>
        <w:numPr>
          <w:ilvl w:val="1"/>
          <w:numId w:val="8"/>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rsidR="005C4973" w:rsidRDefault="009B60D9">
      <w:pPr>
        <w:pStyle w:val="Akapitzlist"/>
        <w:numPr>
          <w:ilvl w:val="1"/>
          <w:numId w:val="8"/>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lastRenderedPageBreak/>
        <w:t>osoby, o których mowa w art. 1 ust. 2 ustawy z dnia 13 czerwca 2003 r. o zatrudnieniu socjalnym;</w:t>
      </w:r>
    </w:p>
    <w:p w:rsidR="005C4973" w:rsidRDefault="009B60D9">
      <w:pPr>
        <w:pStyle w:val="Akapitzlist"/>
        <w:numPr>
          <w:ilvl w:val="1"/>
          <w:numId w:val="8"/>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rsidR="005C4973" w:rsidRDefault="009B60D9">
      <w:pPr>
        <w:pStyle w:val="Akapitzlist"/>
        <w:numPr>
          <w:ilvl w:val="1"/>
          <w:numId w:val="8"/>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osoby nieletnie, wobec których zastosowano środki zapobiegania i zwalczania demoralizacji i przestępczości zgodnie z ustawą z dnia 26 października 1982 r. o postępowaniu w sprawach nieletnich (Dz. U. z 20162018 r. poz. 1654, z </w:t>
      </w:r>
      <w:proofErr w:type="spellStart"/>
      <w:r>
        <w:rPr>
          <w:rFonts w:asciiTheme="minorHAnsi" w:hAnsiTheme="minorHAnsi" w:cstheme="minorHAnsi"/>
          <w:bCs/>
          <w:sz w:val="22"/>
          <w:szCs w:val="22"/>
        </w:rPr>
        <w:t>późn</w:t>
      </w:r>
      <w:proofErr w:type="spellEnd"/>
      <w:r>
        <w:rPr>
          <w:rFonts w:asciiTheme="minorHAnsi" w:hAnsiTheme="minorHAnsi" w:cstheme="minorHAnsi"/>
          <w:bCs/>
          <w:sz w:val="22"/>
          <w:szCs w:val="22"/>
        </w:rPr>
        <w:t>. zm.);969);</w:t>
      </w:r>
    </w:p>
    <w:p w:rsidR="005C4973" w:rsidRDefault="009B60D9">
      <w:pPr>
        <w:pStyle w:val="Akapitzlist"/>
        <w:numPr>
          <w:ilvl w:val="1"/>
          <w:numId w:val="8"/>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osoby przebywające w młodzieżowych ośrodkach wychowawczych i młodzieżowych ośrodkach socjoterapii, o których mowa w ustawie z dnia 7 września 1991 r. o systemie oświaty (Dz. U. z 20172018 r. poz. 21981457, z </w:t>
      </w:r>
      <w:proofErr w:type="spellStart"/>
      <w:r>
        <w:rPr>
          <w:rFonts w:asciiTheme="minorHAnsi" w:hAnsiTheme="minorHAnsi" w:cstheme="minorHAnsi"/>
          <w:bCs/>
          <w:sz w:val="22"/>
          <w:szCs w:val="22"/>
        </w:rPr>
        <w:t>późn</w:t>
      </w:r>
      <w:proofErr w:type="spellEnd"/>
      <w:r>
        <w:rPr>
          <w:rFonts w:asciiTheme="minorHAnsi" w:hAnsiTheme="minorHAnsi" w:cstheme="minorHAnsi"/>
          <w:bCs/>
          <w:sz w:val="22"/>
          <w:szCs w:val="22"/>
        </w:rPr>
        <w:t>. zm.);</w:t>
      </w:r>
    </w:p>
    <w:p w:rsidR="005C4973" w:rsidRDefault="009B60D9">
      <w:pPr>
        <w:pStyle w:val="Akapitzlist"/>
        <w:numPr>
          <w:ilvl w:val="1"/>
          <w:numId w:val="8"/>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 </w:t>
      </w:r>
    </w:p>
    <w:p w:rsidR="005C4973" w:rsidRDefault="009B60D9">
      <w:pPr>
        <w:pStyle w:val="Akapitzlist"/>
        <w:numPr>
          <w:ilvl w:val="1"/>
          <w:numId w:val="8"/>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członkowie gospodarstw domowych sprawujący opiekę nad osobą z niepełnosprawnością, o ile co najmniej jeden z nich nie pracuje ze względu na konieczność sprawowania opieki nad osobą z niepełnosprawnością;</w:t>
      </w:r>
    </w:p>
    <w:p w:rsidR="005C4973" w:rsidRDefault="009B60D9">
      <w:pPr>
        <w:pStyle w:val="Akapitzlist"/>
        <w:numPr>
          <w:ilvl w:val="1"/>
          <w:numId w:val="8"/>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osoby niesamodzielne potrzebujące wsparcia w codziennym funkcjonowaniu;</w:t>
      </w:r>
    </w:p>
    <w:p w:rsidR="005C4973" w:rsidRDefault="009B60D9">
      <w:pPr>
        <w:pStyle w:val="Akapitzlist"/>
        <w:numPr>
          <w:ilvl w:val="1"/>
          <w:numId w:val="8"/>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osoby bezdomne lub dotknięte wykluczeniem z dostępu do mieszkań w rozumieniu Wytycznych w zakresie monitorowania postępu rzeczowego realizacji programów operacyjnych na lata 2014-2020;</w:t>
      </w:r>
    </w:p>
    <w:p w:rsidR="005C4973" w:rsidRDefault="009B60D9">
      <w:pPr>
        <w:pStyle w:val="Akapitzlist"/>
        <w:numPr>
          <w:ilvl w:val="1"/>
          <w:numId w:val="8"/>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osoby odbywające kary pozbawienia wolności objęte dozorem elektronicznym;</w:t>
      </w:r>
    </w:p>
    <w:p w:rsidR="005C4973" w:rsidRDefault="009B60D9">
      <w:pPr>
        <w:pStyle w:val="Akapitzlist"/>
        <w:numPr>
          <w:ilvl w:val="1"/>
          <w:numId w:val="8"/>
        </w:numPr>
        <w:spacing w:line="276" w:lineRule="auto"/>
        <w:jc w:val="both"/>
      </w:pPr>
      <w:r>
        <w:rPr>
          <w:rFonts w:asciiTheme="minorHAnsi" w:hAnsiTheme="minorHAnsi" w:cstheme="minorHAnsi"/>
          <w:bCs/>
          <w:sz w:val="22"/>
          <w:szCs w:val="22"/>
        </w:rPr>
        <w:t>osoby korzystające z PO PŻ.</w:t>
      </w:r>
    </w:p>
    <w:p w:rsidR="005C4973" w:rsidRDefault="009B60D9">
      <w:pPr>
        <w:pStyle w:val="Akapitzlist"/>
        <w:numPr>
          <w:ilvl w:val="0"/>
          <w:numId w:val="8"/>
        </w:numPr>
        <w:spacing w:line="276" w:lineRule="auto"/>
        <w:jc w:val="both"/>
      </w:pPr>
      <w:r>
        <w:rPr>
          <w:rFonts w:asciiTheme="minorHAnsi" w:hAnsiTheme="minorHAnsi" w:cstheme="minorHAnsi"/>
          <w:b/>
          <w:sz w:val="22"/>
          <w:szCs w:val="22"/>
        </w:rPr>
        <w:t>Osoba potrzebująca wsparcia w codziennym funkcjonowaniu</w:t>
      </w:r>
      <w:r>
        <w:rPr>
          <w:rFonts w:asciiTheme="minorHAnsi" w:hAnsiTheme="minorHAnsi" w:cstheme="minorHAnsi"/>
          <w:bCs/>
          <w:sz w:val="22"/>
          <w:szCs w:val="22"/>
        </w:rPr>
        <w:t xml:space="preserve"> (</w:t>
      </w:r>
      <w:r>
        <w:rPr>
          <w:rFonts w:asciiTheme="minorHAnsi" w:hAnsiTheme="minorHAnsi" w:cstheme="minorHAnsi"/>
          <w:bCs/>
          <w:i/>
          <w:iCs/>
          <w:sz w:val="22"/>
          <w:szCs w:val="22"/>
        </w:rPr>
        <w:t>dotychczas osoba niesamodzielna</w:t>
      </w:r>
      <w:r>
        <w:rPr>
          <w:rFonts w:asciiTheme="minorHAnsi" w:hAnsiTheme="minorHAnsi" w:cstheme="minorHAnsi"/>
          <w:bCs/>
          <w:sz w:val="22"/>
          <w:szCs w:val="22"/>
        </w:rPr>
        <w:t>) – osoba, która ze względu na podeszły wiek, stan zdrowia lub niepełnosprawność wymaga opieki lub wsparcia w związku z niemożnością samodzielnego wykonywania, co najmniej jednej z podstawowych czynności dnia codziennego.</w:t>
      </w:r>
    </w:p>
    <w:p w:rsidR="005C4973" w:rsidRDefault="009B60D9">
      <w:pPr>
        <w:pStyle w:val="Akapitzlist"/>
        <w:numPr>
          <w:ilvl w:val="0"/>
          <w:numId w:val="8"/>
        </w:numPr>
        <w:spacing w:line="276" w:lineRule="auto"/>
        <w:jc w:val="both"/>
      </w:pPr>
      <w:r>
        <w:rPr>
          <w:rFonts w:asciiTheme="minorHAnsi" w:hAnsiTheme="minorHAnsi" w:cstheme="minorHAnsi"/>
          <w:b/>
          <w:sz w:val="22"/>
          <w:szCs w:val="22"/>
        </w:rPr>
        <w:t>Usługi społeczne świadczone w społeczności lokalnej</w:t>
      </w:r>
      <w:r>
        <w:rPr>
          <w:rFonts w:asciiTheme="minorHAnsi" w:hAnsiTheme="minorHAnsi" w:cstheme="minorHAnsi"/>
          <w:bCs/>
          <w:sz w:val="22"/>
          <w:szCs w:val="22"/>
        </w:rPr>
        <w:t xml:space="preserve"> – usługi świadczone w interesie ogólnym, umożliwiające osobom niezależne życie w środowisku lokalnym. Usługi te zapobiegają odizolowaniu osób od rodziny lub społeczności lokalnej, a gdy to nie jest możliwe, gwarantują tym osobom warunki życia jak najbardziej zbliżone do warunków domowych i rodzinnych oraz umożliwiają podtrzymywanie więzi rodzinnych i sąsiedzkich.</w:t>
      </w:r>
    </w:p>
    <w:p w:rsidR="005C4973" w:rsidRPr="00893EFE" w:rsidRDefault="009B60D9">
      <w:pPr>
        <w:pStyle w:val="Akapitzlist"/>
        <w:numPr>
          <w:ilvl w:val="0"/>
          <w:numId w:val="8"/>
        </w:numPr>
        <w:spacing w:line="276" w:lineRule="auto"/>
        <w:jc w:val="both"/>
        <w:rPr>
          <w:rFonts w:asciiTheme="minorHAnsi" w:hAnsiTheme="minorHAnsi" w:cstheme="minorHAnsi"/>
        </w:rPr>
      </w:pPr>
      <w:r w:rsidRPr="00893EFE">
        <w:rPr>
          <w:rFonts w:ascii="Calibri" w:hAnsi="Calibri" w:cstheme="minorHAnsi"/>
          <w:b/>
          <w:bCs/>
          <w:sz w:val="22"/>
          <w:szCs w:val="22"/>
        </w:rPr>
        <w:t>Placówka całodobowego pobytu</w:t>
      </w:r>
      <w:r w:rsidRPr="00893EFE">
        <w:rPr>
          <w:rFonts w:ascii="Calibri" w:hAnsi="Calibri" w:cstheme="minorHAnsi"/>
          <w:bCs/>
          <w:sz w:val="22"/>
          <w:szCs w:val="22"/>
        </w:rPr>
        <w:t xml:space="preserve"> – miejsce, w którym będą realizowane usługi opiekuńcze, specjalistyczne usługi opiekuńcze oraz wsparcie pracownika Ośrodka Pomocy Społecznej w zakresie zapewnienia odpowiednich warunków bytowych.</w:t>
      </w:r>
    </w:p>
    <w:p w:rsidR="005C4973" w:rsidRDefault="009B60D9">
      <w:pPr>
        <w:pStyle w:val="Akapitzlist"/>
        <w:numPr>
          <w:ilvl w:val="0"/>
          <w:numId w:val="8"/>
        </w:numPr>
        <w:spacing w:line="276" w:lineRule="auto"/>
        <w:jc w:val="both"/>
        <w:rPr>
          <w:rFonts w:asciiTheme="minorHAnsi" w:hAnsiTheme="minorHAnsi" w:cstheme="minorHAnsi"/>
          <w:bCs/>
          <w:sz w:val="22"/>
          <w:szCs w:val="22"/>
        </w:rPr>
      </w:pPr>
      <w:r>
        <w:rPr>
          <w:rFonts w:asciiTheme="minorHAnsi" w:hAnsiTheme="minorHAnsi" w:cstheme="minorHAnsi"/>
          <w:b/>
          <w:sz w:val="22"/>
          <w:szCs w:val="22"/>
        </w:rPr>
        <w:t>Usługi opiekuńcze</w:t>
      </w:r>
      <w:r>
        <w:rPr>
          <w:rFonts w:asciiTheme="minorHAnsi" w:hAnsiTheme="minorHAnsi" w:cstheme="minorHAnsi"/>
          <w:bCs/>
          <w:sz w:val="22"/>
          <w:szCs w:val="22"/>
        </w:rPr>
        <w:t xml:space="preserve"> - obejmują pomoc w zaspokajaniu codziennych potrzeb życiowych, opiekę higieniczną, zaleconą przez lekarza pielęgnację oraz, w miarę możliwości, zapewnienie kontaktów z otoczeniem.</w:t>
      </w:r>
    </w:p>
    <w:p w:rsidR="005C4973" w:rsidRDefault="009B60D9">
      <w:pPr>
        <w:pStyle w:val="Akapitzlist"/>
        <w:numPr>
          <w:ilvl w:val="0"/>
          <w:numId w:val="8"/>
        </w:numPr>
        <w:spacing w:line="276" w:lineRule="auto"/>
        <w:jc w:val="both"/>
      </w:pPr>
      <w:r>
        <w:rPr>
          <w:rFonts w:asciiTheme="minorHAnsi" w:hAnsiTheme="minorHAnsi" w:cstheme="minorHAnsi"/>
          <w:b/>
          <w:sz w:val="22"/>
          <w:szCs w:val="22"/>
        </w:rPr>
        <w:lastRenderedPageBreak/>
        <w:t>Specjalistyczne usługi opiekuńcze w miejscu zamieszkania</w:t>
      </w:r>
      <w:r>
        <w:rPr>
          <w:rFonts w:asciiTheme="minorHAnsi" w:hAnsiTheme="minorHAnsi" w:cstheme="minorHAnsi"/>
          <w:bCs/>
          <w:sz w:val="22"/>
          <w:szCs w:val="22"/>
        </w:rPr>
        <w:t xml:space="preserve"> - usługi dostosowane do szczególnych potrzeb wynikających z rodzaju schorzenia lub niepełnosprawności i wykonywane są przez osoby ze specjalistycznym przygotowaniem zawodowym.</w:t>
      </w:r>
    </w:p>
    <w:p w:rsidR="005C4973" w:rsidRDefault="009B60D9">
      <w:pPr>
        <w:pStyle w:val="Akapitzlist"/>
        <w:numPr>
          <w:ilvl w:val="0"/>
          <w:numId w:val="8"/>
        </w:numPr>
        <w:spacing w:line="276" w:lineRule="auto"/>
      </w:pPr>
      <w:r>
        <w:rPr>
          <w:rFonts w:asciiTheme="minorHAnsi" w:hAnsiTheme="minorHAnsi" w:cstheme="minorHAnsi"/>
          <w:b/>
          <w:bCs/>
          <w:iCs/>
          <w:sz w:val="22"/>
          <w:szCs w:val="22"/>
        </w:rPr>
        <w:t>Usługi asystenckie</w:t>
      </w:r>
      <w:r>
        <w:rPr>
          <w:rFonts w:asciiTheme="minorHAnsi" w:hAnsiTheme="minorHAnsi" w:cstheme="minorHAnsi"/>
          <w:bCs/>
          <w:iCs/>
          <w:sz w:val="22"/>
          <w:szCs w:val="22"/>
        </w:rPr>
        <w:t xml:space="preserve"> - świadczone przez asystentów na rzecz osób z niepełnosprawnościami, umożliwiające stałe lub okresowe wsparcie tych osób w wykonywaniu podstawowych czynności dnia codziennego, niezbędnych do ich aktywnego funkcjonowania społecznego, zawodowego lub edukacyjnego.</w:t>
      </w:r>
    </w:p>
    <w:p w:rsidR="005C4973" w:rsidRDefault="009B60D9">
      <w:pPr>
        <w:pStyle w:val="Akapitzlist"/>
        <w:numPr>
          <w:ilvl w:val="0"/>
          <w:numId w:val="8"/>
        </w:numPr>
        <w:spacing w:line="276" w:lineRule="auto"/>
        <w:jc w:val="both"/>
      </w:pPr>
      <w:r>
        <w:rPr>
          <w:rFonts w:asciiTheme="minorHAnsi" w:hAnsiTheme="minorHAnsi" w:cstheme="minorHAnsi"/>
          <w:b/>
          <w:bCs/>
          <w:sz w:val="22"/>
          <w:szCs w:val="22"/>
        </w:rPr>
        <w:t>Projekt</w:t>
      </w:r>
      <w:r>
        <w:rPr>
          <w:rFonts w:asciiTheme="minorHAnsi" w:hAnsiTheme="minorHAnsi" w:cstheme="minorHAnsi"/>
          <w:sz w:val="22"/>
          <w:szCs w:val="22"/>
        </w:rPr>
        <w:t xml:space="preserve"> – RPDS.09.02.01-02-0017/19 pn. „</w:t>
      </w:r>
      <w:r>
        <w:rPr>
          <w:rFonts w:asciiTheme="minorHAnsi" w:hAnsiTheme="minorHAnsi" w:cstheme="minorHAnsi"/>
          <w:bCs/>
          <w:sz w:val="22"/>
          <w:szCs w:val="22"/>
        </w:rPr>
        <w:t>Wsparcie osób niesamodzielnych w Gminie Mysłakowice</w:t>
      </w:r>
      <w:r>
        <w:rPr>
          <w:rFonts w:asciiTheme="minorHAnsi" w:hAnsiTheme="minorHAnsi" w:cstheme="minorHAnsi"/>
          <w:sz w:val="22"/>
          <w:szCs w:val="22"/>
        </w:rPr>
        <w:t>”.</w:t>
      </w:r>
    </w:p>
    <w:p w:rsidR="005C4973" w:rsidRDefault="009B60D9">
      <w:pPr>
        <w:pStyle w:val="Bezodstpw"/>
        <w:numPr>
          <w:ilvl w:val="0"/>
          <w:numId w:val="8"/>
        </w:numPr>
        <w:spacing w:line="276" w:lineRule="auto"/>
        <w:jc w:val="both"/>
        <w:rPr>
          <w:rFonts w:asciiTheme="minorHAnsi" w:hAnsiTheme="minorHAnsi" w:cstheme="minorHAnsi"/>
          <w:sz w:val="22"/>
          <w:szCs w:val="22"/>
        </w:rPr>
      </w:pPr>
      <w:r>
        <w:rPr>
          <w:rFonts w:asciiTheme="minorHAnsi" w:hAnsiTheme="minorHAnsi" w:cstheme="minorHAnsi"/>
          <w:b/>
          <w:bCs/>
          <w:sz w:val="22"/>
          <w:szCs w:val="22"/>
        </w:rPr>
        <w:t>Uczestnik Projektu (UP)</w:t>
      </w:r>
      <w:r>
        <w:rPr>
          <w:rFonts w:asciiTheme="minorHAnsi" w:hAnsiTheme="minorHAnsi" w:cstheme="minorHAnsi"/>
          <w:bCs/>
          <w:sz w:val="22"/>
          <w:szCs w:val="22"/>
        </w:rPr>
        <w:t xml:space="preserve"> </w:t>
      </w:r>
      <w:r>
        <w:rPr>
          <w:rFonts w:asciiTheme="minorHAnsi" w:hAnsiTheme="minorHAnsi" w:cstheme="minorHAnsi"/>
          <w:sz w:val="22"/>
          <w:szCs w:val="22"/>
        </w:rPr>
        <w:t>– osoba fizyczna, która została zakwalifikowana do udziału w projekcie.</w:t>
      </w:r>
    </w:p>
    <w:p w:rsidR="005C4973" w:rsidRDefault="009B60D9">
      <w:pPr>
        <w:pStyle w:val="Bezodstpw"/>
        <w:numPr>
          <w:ilvl w:val="0"/>
          <w:numId w:val="8"/>
        </w:numPr>
        <w:spacing w:line="276" w:lineRule="auto"/>
        <w:jc w:val="both"/>
        <w:rPr>
          <w:rFonts w:asciiTheme="minorHAnsi" w:hAnsiTheme="minorHAnsi" w:cstheme="minorHAnsi"/>
          <w:sz w:val="22"/>
          <w:szCs w:val="22"/>
        </w:rPr>
      </w:pPr>
      <w:r>
        <w:rPr>
          <w:rFonts w:asciiTheme="minorHAnsi" w:hAnsiTheme="minorHAnsi" w:cstheme="minorHAnsi"/>
          <w:b/>
          <w:bCs/>
          <w:sz w:val="22"/>
          <w:szCs w:val="22"/>
        </w:rPr>
        <w:t>Biuro Projektu</w:t>
      </w:r>
      <w:r>
        <w:rPr>
          <w:rFonts w:asciiTheme="minorHAnsi" w:hAnsiTheme="minorHAnsi" w:cstheme="minorHAnsi"/>
          <w:sz w:val="22"/>
          <w:szCs w:val="22"/>
        </w:rPr>
        <w:t xml:space="preserve"> ul. </w:t>
      </w:r>
      <w:r w:rsidR="00893EFE">
        <w:rPr>
          <w:rFonts w:asciiTheme="minorHAnsi" w:hAnsiTheme="minorHAnsi" w:cstheme="minorHAnsi"/>
          <w:sz w:val="22"/>
          <w:szCs w:val="22"/>
        </w:rPr>
        <w:t>Wojska Polskiego 2A, 58-533 Mysłakowice</w:t>
      </w:r>
      <w:r>
        <w:rPr>
          <w:rFonts w:asciiTheme="minorHAnsi" w:hAnsiTheme="minorHAnsi" w:cstheme="minorHAnsi"/>
          <w:sz w:val="22"/>
          <w:szCs w:val="22"/>
          <w:highlight w:val="yellow"/>
        </w:rPr>
        <w:t>.</w:t>
      </w:r>
      <w:r>
        <w:rPr>
          <w:rFonts w:asciiTheme="minorHAnsi" w:hAnsiTheme="minorHAnsi" w:cstheme="minorHAnsi"/>
          <w:sz w:val="22"/>
          <w:szCs w:val="22"/>
        </w:rPr>
        <w:t xml:space="preserve"> </w:t>
      </w:r>
    </w:p>
    <w:p w:rsidR="005C4973" w:rsidRDefault="005C4973">
      <w:pPr>
        <w:spacing w:line="276" w:lineRule="auto"/>
        <w:ind w:left="426"/>
        <w:jc w:val="both"/>
        <w:rPr>
          <w:rFonts w:asciiTheme="minorHAnsi" w:hAnsiTheme="minorHAnsi" w:cstheme="minorHAnsi"/>
          <w:sz w:val="22"/>
          <w:szCs w:val="22"/>
        </w:rPr>
      </w:pPr>
    </w:p>
    <w:p w:rsidR="005C4973" w:rsidRDefault="009B60D9">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 3</w:t>
      </w:r>
    </w:p>
    <w:p w:rsidR="005C4973" w:rsidRDefault="009B60D9">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Warunki uczestnictwa w projekcie</w:t>
      </w:r>
    </w:p>
    <w:p w:rsidR="005C4973" w:rsidRDefault="005C4973">
      <w:pPr>
        <w:spacing w:line="276" w:lineRule="auto"/>
        <w:jc w:val="both"/>
        <w:rPr>
          <w:rFonts w:asciiTheme="minorHAnsi" w:hAnsiTheme="minorHAnsi" w:cstheme="minorHAnsi"/>
          <w:bCs/>
          <w:sz w:val="22"/>
          <w:szCs w:val="22"/>
        </w:rPr>
      </w:pPr>
    </w:p>
    <w:p w:rsidR="005C4973" w:rsidRDefault="009B60D9">
      <w:pPr>
        <w:pStyle w:val="Akapitzlist"/>
        <w:numPr>
          <w:ilvl w:val="0"/>
          <w:numId w:val="12"/>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Wsparcie </w:t>
      </w:r>
      <w:r>
        <w:rPr>
          <w:rFonts w:asciiTheme="minorHAnsi" w:hAnsiTheme="minorHAnsi" w:cstheme="minorHAnsi"/>
          <w:bCs/>
          <w:sz w:val="22"/>
          <w:szCs w:val="22"/>
        </w:rPr>
        <w:t>świadczone w projekcie jest bezpłatne dla uczestników projektu.</w:t>
      </w:r>
    </w:p>
    <w:p w:rsidR="005C4973" w:rsidRDefault="009B60D9">
      <w:pPr>
        <w:pStyle w:val="Akapitzlist"/>
        <w:numPr>
          <w:ilvl w:val="0"/>
          <w:numId w:val="12"/>
        </w:numPr>
        <w:spacing w:line="276" w:lineRule="auto"/>
        <w:jc w:val="both"/>
      </w:pPr>
      <w:r>
        <w:rPr>
          <w:rFonts w:asciiTheme="minorHAnsi" w:hAnsiTheme="minorHAnsi" w:cstheme="minorHAnsi"/>
          <w:bCs/>
          <w:sz w:val="22"/>
          <w:szCs w:val="22"/>
        </w:rPr>
        <w:t xml:space="preserve">W projekcie może uczestniczyć 37 osób (23 kobiety i 14 mężczyzn) zagrożonych ubóstwem </w:t>
      </w:r>
      <w:r>
        <w:rPr>
          <w:rFonts w:asciiTheme="minorHAnsi" w:hAnsiTheme="minorHAnsi" w:cstheme="minorHAnsi"/>
          <w:bCs/>
          <w:sz w:val="22"/>
          <w:szCs w:val="22"/>
        </w:rPr>
        <w:br/>
        <w:t xml:space="preserve">i wykluczeniem społecznym, niesamodzielnych, tj. potrzebujących wsparcia w codziennym funkcjonowaniu i 6 osób niepełnosprawnych (3 kobiety i 3 mężczyzn) - zamieszkujących w rozumieniu Kodeksu </w:t>
      </w:r>
      <w:bookmarkStart w:id="1" w:name="_Hlk497996923"/>
      <w:r>
        <w:rPr>
          <w:rFonts w:asciiTheme="minorHAnsi" w:hAnsiTheme="minorHAnsi" w:cstheme="minorHAnsi"/>
          <w:bCs/>
          <w:sz w:val="22"/>
          <w:szCs w:val="22"/>
        </w:rPr>
        <w:t xml:space="preserve">Cywilnego na terenie województwa </w:t>
      </w:r>
      <w:bookmarkEnd w:id="1"/>
      <w:r>
        <w:rPr>
          <w:rFonts w:asciiTheme="minorHAnsi" w:hAnsiTheme="minorHAnsi" w:cstheme="minorHAnsi"/>
          <w:bCs/>
          <w:sz w:val="22"/>
          <w:szCs w:val="22"/>
        </w:rPr>
        <w:t xml:space="preserve">dolnośląskiego w Gminie Mysłakowice. </w:t>
      </w:r>
    </w:p>
    <w:p w:rsidR="005C4973" w:rsidRDefault="009B60D9">
      <w:pPr>
        <w:pStyle w:val="Akapitzlist"/>
        <w:numPr>
          <w:ilvl w:val="0"/>
          <w:numId w:val="12"/>
        </w:numPr>
        <w:spacing w:line="276" w:lineRule="auto"/>
        <w:jc w:val="both"/>
      </w:pPr>
      <w:r>
        <w:rPr>
          <w:rFonts w:asciiTheme="minorHAnsi" w:hAnsiTheme="minorHAnsi" w:cstheme="minorHAnsi"/>
          <w:sz w:val="22"/>
          <w:szCs w:val="22"/>
        </w:rPr>
        <w:t>Okres realizacji poszczególnych form wsparcia w ramach projektu, określony w niniejszym Regulaminie jest nie dłuższy niż data końcowa realizacji projektu.</w:t>
      </w:r>
    </w:p>
    <w:p w:rsidR="005C4973" w:rsidRDefault="009B60D9">
      <w:pPr>
        <w:pStyle w:val="Akapitzlist"/>
        <w:numPr>
          <w:ilvl w:val="0"/>
          <w:numId w:val="12"/>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Uczestnik Projektu otrzymuje wsparcie w okresie, w którym jego stan zdrowia i sytuacja społeczno – ekonomiczna uzasadnia potrzebę pobierania wsparcia. </w:t>
      </w:r>
    </w:p>
    <w:p w:rsidR="005C4973" w:rsidRDefault="009B60D9">
      <w:pPr>
        <w:pStyle w:val="Akapitzlist"/>
        <w:numPr>
          <w:ilvl w:val="0"/>
          <w:numId w:val="12"/>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zmiany sytuacji zdrowotnej lub społeczno – ekonomicznej na lepszą, skutkującej nie spełnianiem kryteriów określonych w niniejszym Regulaminie, udzielane wsparcie może ulec skróceniu, na podstawie wywiadu pogłębionego i decyzji Beneficjenta. </w:t>
      </w:r>
    </w:p>
    <w:p w:rsidR="005C4973" w:rsidRDefault="009B60D9">
      <w:pPr>
        <w:pStyle w:val="Akapitzlist"/>
        <w:numPr>
          <w:ilvl w:val="0"/>
          <w:numId w:val="12"/>
        </w:numPr>
        <w:spacing w:line="276" w:lineRule="auto"/>
        <w:jc w:val="both"/>
        <w:rPr>
          <w:rFonts w:asciiTheme="minorHAnsi" w:hAnsiTheme="minorHAnsi" w:cstheme="minorHAnsi"/>
          <w:sz w:val="22"/>
          <w:szCs w:val="22"/>
        </w:rPr>
      </w:pPr>
      <w:r>
        <w:rPr>
          <w:rFonts w:asciiTheme="minorHAnsi" w:hAnsiTheme="minorHAnsi" w:cstheme="minorHAnsi"/>
          <w:sz w:val="22"/>
          <w:szCs w:val="22"/>
        </w:rPr>
        <w:t>Uczestnik Projektu może utracić prawo do wsparcia (być skreślonym z listy Uczestników Projektu) również w przypadku utrudniania realizacji czynności personelowi projektu i/lub Beneficjenta, nie przestrzeganie obowiązujących w Projekcie regulaminów oraz prawa</w:t>
      </w:r>
      <w:r>
        <w:rPr>
          <w:rFonts w:asciiTheme="minorHAnsi" w:hAnsiTheme="minorHAnsi" w:cstheme="minorHAnsi"/>
          <w:sz w:val="22"/>
          <w:szCs w:val="22"/>
        </w:rPr>
        <w:br/>
        <w:t xml:space="preserve">i wytycznych. </w:t>
      </w:r>
    </w:p>
    <w:p w:rsidR="005C4973" w:rsidRDefault="009B60D9">
      <w:pPr>
        <w:pStyle w:val="Akapitzlist"/>
        <w:numPr>
          <w:ilvl w:val="0"/>
          <w:numId w:val="12"/>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Uczestnikami Projektu uprawnionymi do udziału w projekcie są osoby niesamodzielne, tj. potrzebujące wsparcia w codziennym funkcjonowaniu lub niepełnosprawne, które zgłosiły chęć uczestnictwa projekcie, spełniające następujące kryteria: </w:t>
      </w:r>
    </w:p>
    <w:p w:rsidR="005C4973" w:rsidRDefault="009B60D9">
      <w:pPr>
        <w:pStyle w:val="Akapitzlist"/>
        <w:numPr>
          <w:ilvl w:val="1"/>
          <w:numId w:val="12"/>
        </w:numPr>
        <w:spacing w:line="276" w:lineRule="auto"/>
        <w:jc w:val="both"/>
        <w:rPr>
          <w:rFonts w:asciiTheme="minorHAnsi" w:hAnsiTheme="minorHAnsi" w:cstheme="minorHAnsi"/>
          <w:sz w:val="22"/>
          <w:szCs w:val="22"/>
        </w:rPr>
      </w:pPr>
      <w:r>
        <w:rPr>
          <w:rFonts w:asciiTheme="minorHAnsi" w:hAnsiTheme="minorHAnsi" w:cstheme="minorHAnsi"/>
          <w:sz w:val="22"/>
          <w:szCs w:val="22"/>
        </w:rPr>
        <w:t>Kryteria obligatoryjne:</w:t>
      </w:r>
    </w:p>
    <w:p w:rsidR="005C4973" w:rsidRDefault="009B60D9">
      <w:pPr>
        <w:pStyle w:val="Akapitzlist"/>
        <w:numPr>
          <w:ilvl w:val="2"/>
          <w:numId w:val="12"/>
        </w:numPr>
        <w:spacing w:line="276" w:lineRule="auto"/>
        <w:jc w:val="both"/>
      </w:pPr>
      <w:r>
        <w:rPr>
          <w:rFonts w:asciiTheme="minorHAnsi" w:hAnsiTheme="minorHAnsi" w:cstheme="minorHAnsi"/>
          <w:sz w:val="22"/>
          <w:szCs w:val="22"/>
        </w:rPr>
        <w:t>osobą niesamodzielną tj. osobą, która ze względu na stan zdrowia/niepełnosprawność wymaga opieki lub wsparcia w związku z niemożnością samodzielnego wykonywania co najmniej jednej z podstawowych czynności dnia codziennego;</w:t>
      </w:r>
    </w:p>
    <w:p w:rsidR="005C4973" w:rsidRDefault="009B60D9">
      <w:pPr>
        <w:pStyle w:val="Akapitzlist"/>
        <w:numPr>
          <w:ilvl w:val="2"/>
          <w:numId w:val="12"/>
        </w:numPr>
        <w:spacing w:line="276" w:lineRule="auto"/>
        <w:jc w:val="both"/>
      </w:pPr>
      <w:r>
        <w:rPr>
          <w:rFonts w:asciiTheme="minorHAnsi" w:hAnsiTheme="minorHAnsi" w:cstheme="minorHAnsi"/>
          <w:sz w:val="22"/>
          <w:szCs w:val="22"/>
        </w:rPr>
        <w:t>zamieszkanie w województwie dolnośląskim na terenie</w:t>
      </w:r>
      <w:r>
        <w:rPr>
          <w:rFonts w:asciiTheme="minorHAnsi" w:hAnsiTheme="minorHAnsi" w:cstheme="minorHAnsi"/>
          <w:bCs/>
          <w:sz w:val="22"/>
          <w:szCs w:val="22"/>
        </w:rPr>
        <w:t xml:space="preserve"> Gminy Mysłakowice w rozumieniu przepisów Kodeksu Cywilnego</w:t>
      </w:r>
      <w:r>
        <w:rPr>
          <w:rFonts w:asciiTheme="minorHAnsi" w:hAnsiTheme="minorHAnsi" w:cstheme="minorHAnsi"/>
          <w:sz w:val="22"/>
          <w:szCs w:val="22"/>
        </w:rPr>
        <w:t>;</w:t>
      </w:r>
    </w:p>
    <w:p w:rsidR="005C4973" w:rsidRDefault="009B60D9">
      <w:pPr>
        <w:pStyle w:val="Akapitzlist"/>
        <w:numPr>
          <w:ilvl w:val="1"/>
          <w:numId w:val="12"/>
        </w:numPr>
        <w:spacing w:line="276" w:lineRule="auto"/>
        <w:jc w:val="both"/>
      </w:pPr>
      <w:r>
        <w:rPr>
          <w:rFonts w:asciiTheme="minorHAnsi" w:hAnsiTheme="minorHAnsi" w:cstheme="minorHAnsi"/>
          <w:sz w:val="22"/>
          <w:szCs w:val="22"/>
        </w:rPr>
        <w:t>Kryteria premiujące:</w:t>
      </w:r>
    </w:p>
    <w:p w:rsidR="005C4973" w:rsidRDefault="009B60D9">
      <w:pPr>
        <w:pStyle w:val="Akapitzlist"/>
        <w:numPr>
          <w:ilvl w:val="2"/>
          <w:numId w:val="12"/>
        </w:numPr>
        <w:spacing w:line="276" w:lineRule="auto"/>
        <w:jc w:val="both"/>
      </w:pPr>
      <w:r>
        <w:rPr>
          <w:rFonts w:asciiTheme="minorHAnsi" w:hAnsiTheme="minorHAnsi" w:cstheme="minorHAnsi"/>
          <w:sz w:val="22"/>
          <w:szCs w:val="22"/>
        </w:rPr>
        <w:lastRenderedPageBreak/>
        <w:t>osoby potrzebujące wsparcia w codziennym funkcjonowaniu i/lub niepełnosprawne, których dochód nie przekracza 150% właściwego kryterium dochodowego (na osobę samotnie gospodarującą lub na osobę w rodzinie) z ust. z 12.03.2004 r. o pomocy społecznej – premia: 20 punktów.</w:t>
      </w:r>
    </w:p>
    <w:p w:rsidR="005C4973" w:rsidRDefault="009B60D9">
      <w:pPr>
        <w:pStyle w:val="Akapitzlist"/>
        <w:numPr>
          <w:ilvl w:val="2"/>
          <w:numId w:val="12"/>
        </w:numPr>
        <w:spacing w:line="276" w:lineRule="auto"/>
        <w:jc w:val="both"/>
      </w:pPr>
      <w:r>
        <w:rPr>
          <w:rFonts w:asciiTheme="minorHAnsi" w:hAnsiTheme="minorHAnsi" w:cstheme="minorHAnsi"/>
          <w:sz w:val="22"/>
          <w:szCs w:val="22"/>
        </w:rPr>
        <w:t>osoby zagrożone ubóstwem lub wykluczeniem społecznym doświadczające wielokrotnego wykluczenia społecznego lub z osoby z rodzin doświadczające wielokrotnego wykluczenia społecznego rozumianego, jako wykluczenie</w:t>
      </w:r>
      <w:r>
        <w:rPr>
          <w:rFonts w:asciiTheme="minorHAnsi" w:hAnsiTheme="minorHAnsi" w:cstheme="minorHAnsi"/>
          <w:sz w:val="22"/>
          <w:szCs w:val="22"/>
        </w:rPr>
        <w:br/>
        <w:t>z powodu więcej niż 1 przesłanek, o których mowa w niniejszym Regulaminie</w:t>
      </w:r>
      <w:r>
        <w:rPr>
          <w:rFonts w:asciiTheme="minorHAnsi" w:hAnsiTheme="minorHAnsi" w:cstheme="minorHAnsi"/>
          <w:sz w:val="22"/>
          <w:szCs w:val="22"/>
        </w:rPr>
        <w:br/>
        <w:t>(</w:t>
      </w:r>
      <w:r>
        <w:rPr>
          <w:rFonts w:asciiTheme="minorHAnsi" w:hAnsiTheme="minorHAnsi" w:cstheme="minorHAnsi"/>
          <w:bCs/>
          <w:sz w:val="22"/>
          <w:szCs w:val="22"/>
        </w:rPr>
        <w:t>§</w:t>
      </w:r>
      <w:r>
        <w:rPr>
          <w:rFonts w:asciiTheme="minorHAnsi" w:hAnsiTheme="minorHAnsi" w:cstheme="minorHAnsi"/>
          <w:sz w:val="22"/>
          <w:szCs w:val="22"/>
        </w:rPr>
        <w:t>2 pkt 3)– premia: 15 punktów.</w:t>
      </w:r>
    </w:p>
    <w:p w:rsidR="005C4973" w:rsidRDefault="009B60D9">
      <w:pPr>
        <w:pStyle w:val="Akapitzlist"/>
        <w:numPr>
          <w:ilvl w:val="2"/>
          <w:numId w:val="12"/>
        </w:numPr>
        <w:spacing w:line="276" w:lineRule="auto"/>
        <w:jc w:val="both"/>
      </w:pPr>
      <w:r>
        <w:rPr>
          <w:rFonts w:asciiTheme="minorHAnsi" w:hAnsiTheme="minorHAnsi" w:cstheme="minorHAnsi"/>
          <w:sz w:val="22"/>
          <w:szCs w:val="22"/>
        </w:rPr>
        <w:t>osoby o znacznym lub umiarkowanym stopniu niepełnosprawności i osoby</w:t>
      </w:r>
      <w:r>
        <w:rPr>
          <w:rFonts w:asciiTheme="minorHAnsi" w:hAnsiTheme="minorHAnsi" w:cstheme="minorHAnsi"/>
          <w:sz w:val="22"/>
          <w:szCs w:val="22"/>
        </w:rPr>
        <w:br/>
        <w:t>z niepełnosprawnościami sprzężonymi, z niepełnosprawnością intelektualną</w:t>
      </w:r>
      <w:r>
        <w:rPr>
          <w:rFonts w:asciiTheme="minorHAnsi" w:hAnsiTheme="minorHAnsi" w:cstheme="minorHAnsi"/>
          <w:sz w:val="22"/>
          <w:szCs w:val="22"/>
        </w:rPr>
        <w:br/>
        <w:t>i osoby z zaburzeniami psychicznymi  w tym osoby z niepełnosprawnością intelektualną i osoby z całościowymi zaburzeniami rozwojowymi – premia: 15 punktów.</w:t>
      </w:r>
    </w:p>
    <w:p w:rsidR="005C4973" w:rsidRDefault="009B60D9">
      <w:pPr>
        <w:pStyle w:val="Akapitzlist"/>
        <w:numPr>
          <w:ilvl w:val="2"/>
          <w:numId w:val="12"/>
        </w:numPr>
        <w:spacing w:line="276" w:lineRule="auto"/>
        <w:jc w:val="both"/>
      </w:pPr>
      <w:r>
        <w:rPr>
          <w:rFonts w:asciiTheme="minorHAnsi" w:hAnsiTheme="minorHAnsi" w:cstheme="minorHAnsi"/>
          <w:sz w:val="22"/>
          <w:szCs w:val="22"/>
        </w:rPr>
        <w:t xml:space="preserve">osoby korzystające z </w:t>
      </w:r>
      <w:r>
        <w:rPr>
          <w:rFonts w:asciiTheme="minorHAnsi" w:hAnsiTheme="minorHAnsi" w:cstheme="minorHAnsi"/>
          <w:bCs/>
          <w:sz w:val="22"/>
          <w:szCs w:val="22"/>
        </w:rPr>
        <w:t>Programu Operacyjnego Pomoc Żywnościowa lub osoby z rodzin korzystających z Programu Operacyjnego Pomoc Żywnościowa</w:t>
      </w:r>
      <w:r>
        <w:rPr>
          <w:rFonts w:asciiTheme="minorHAnsi" w:hAnsiTheme="minorHAnsi" w:cstheme="minorHAnsi"/>
          <w:sz w:val="22"/>
          <w:szCs w:val="22"/>
        </w:rPr>
        <w:t xml:space="preserve"> (zakres wsparcia nie będzie powielał działań, które dana osoba lub rodzina otrzymała/uje z PO PŻ w ramach działań towarzyszących) -premia: 15 pkt,</w:t>
      </w:r>
    </w:p>
    <w:p w:rsidR="005C4973" w:rsidRDefault="009B60D9">
      <w:pPr>
        <w:pStyle w:val="Akapitzlist"/>
        <w:numPr>
          <w:ilvl w:val="2"/>
          <w:numId w:val="12"/>
        </w:numPr>
        <w:spacing w:line="276" w:lineRule="auto"/>
        <w:jc w:val="both"/>
      </w:pPr>
      <w:r>
        <w:rPr>
          <w:rFonts w:asciiTheme="minorHAnsi" w:hAnsiTheme="minorHAnsi" w:cstheme="minorHAnsi"/>
          <w:sz w:val="22"/>
          <w:szCs w:val="22"/>
        </w:rPr>
        <w:t>kobiety – premia: 2 punkty.</w:t>
      </w:r>
    </w:p>
    <w:p w:rsidR="005C4973" w:rsidRDefault="009B60D9">
      <w:pPr>
        <w:pStyle w:val="Akapitzlist"/>
        <w:numPr>
          <w:ilvl w:val="0"/>
          <w:numId w:val="12"/>
        </w:numPr>
        <w:spacing w:line="276" w:lineRule="auto"/>
        <w:jc w:val="both"/>
      </w:pPr>
      <w:r>
        <w:rPr>
          <w:rFonts w:asciiTheme="minorHAnsi" w:hAnsiTheme="minorHAnsi" w:cstheme="minorBidi"/>
          <w:sz w:val="22"/>
          <w:szCs w:val="22"/>
        </w:rPr>
        <w:t>przy spełnieniu powyższych kryteriów decyduje suma punktów uzyskanych na podstawie kryter</w:t>
      </w:r>
      <w:r>
        <w:rPr>
          <w:rFonts w:asciiTheme="minorHAnsi" w:hAnsiTheme="minorHAnsi" w:cstheme="minorBidi"/>
          <w:color w:val="000000"/>
          <w:sz w:val="22"/>
          <w:szCs w:val="22"/>
        </w:rPr>
        <w:t>iów opisanych szczegółowo powyżej, przy czym w przypadku jednakowej ilości punktów o umiejscowieniu na liście decyduje w pierwszej kolejności</w:t>
      </w:r>
      <w:r>
        <w:rPr>
          <w:rFonts w:asciiTheme="minorHAnsi" w:hAnsiTheme="minorHAnsi" w:cstheme="minorBidi"/>
          <w:strike/>
          <w:color w:val="000000"/>
          <w:sz w:val="22"/>
          <w:szCs w:val="22"/>
        </w:rPr>
        <w:t xml:space="preserve"> </w:t>
      </w:r>
      <w:r>
        <w:rPr>
          <w:rFonts w:ascii="Calibri" w:eastAsia="Segoe UI" w:hAnsi="Calibri" w:cs="Segoe UI"/>
          <w:color w:val="000000"/>
          <w:sz w:val="22"/>
          <w:szCs w:val="22"/>
        </w:rPr>
        <w:t>większa liczba punktów uzyskanych za kryterium dochodowe, a następnie liczba punktów uzyskanych za kryterium wielokrotnego wykluczenia społecznego</w:t>
      </w:r>
      <w:r>
        <w:rPr>
          <w:rFonts w:asciiTheme="minorHAnsi" w:hAnsiTheme="minorHAnsi" w:cstheme="minorBidi"/>
          <w:color w:val="000000"/>
          <w:sz w:val="22"/>
          <w:szCs w:val="22"/>
        </w:rPr>
        <w:t>. Rekrutacja do projektu będzie odbywać się do wyczerpania puli 37 osób potrzebujących wsparcia w codziennym funkcjonowaniu  oraz 6 osó</w:t>
      </w:r>
      <w:r>
        <w:rPr>
          <w:rFonts w:asciiTheme="minorHAnsi" w:hAnsiTheme="minorHAnsi" w:cstheme="minorBidi"/>
          <w:sz w:val="22"/>
          <w:szCs w:val="22"/>
        </w:rPr>
        <w:t>b niepełnosprawnych.</w:t>
      </w:r>
    </w:p>
    <w:p w:rsidR="005C4973" w:rsidRDefault="009B60D9">
      <w:pPr>
        <w:pStyle w:val="Akapitzlist"/>
        <w:numPr>
          <w:ilvl w:val="0"/>
          <w:numId w:val="12"/>
        </w:numPr>
        <w:spacing w:line="276" w:lineRule="auto"/>
        <w:jc w:val="both"/>
      </w:pPr>
      <w:r>
        <w:rPr>
          <w:rFonts w:asciiTheme="minorHAnsi" w:hAnsiTheme="minorHAnsi" w:cstheme="minorBidi"/>
          <w:sz w:val="22"/>
          <w:szCs w:val="22"/>
        </w:rPr>
        <w:t>Beneficjent zastrzega możliwość zwiększenia liczby osób zakwalifikowanych do objęcia wsparciem w sytuacji, kiedy będzie dysponował niewykorzystaną pulą godzin w zakresie danej formy wsparcia.</w:t>
      </w:r>
    </w:p>
    <w:p w:rsidR="005C4973" w:rsidRDefault="009B60D9">
      <w:pPr>
        <w:pStyle w:val="Akapitzlist"/>
        <w:numPr>
          <w:ilvl w:val="0"/>
          <w:numId w:val="12"/>
        </w:numPr>
        <w:spacing w:line="276" w:lineRule="auto"/>
        <w:jc w:val="both"/>
      </w:pPr>
      <w:r>
        <w:rPr>
          <w:rFonts w:asciiTheme="minorHAnsi" w:hAnsiTheme="minorHAnsi" w:cstheme="minorBidi"/>
          <w:sz w:val="22"/>
          <w:szCs w:val="22"/>
        </w:rPr>
        <w:t>Zostanie stworzona lista rankingowa i lista rezerwowa Uczestników Projektu przez powołaną w ramach projektu Komisję rekrutacyjną (minimum 2 osoby); o umiejscowieniu na liście decyduje liczba uzyskanych punktów, a w przypadku uzyskania przez kandydatów jednakowej liczby punktów o umiejscowieniu na liście decyduje w pierwszej kolejności większa liczba punktów uzyskanych za kryterium dochodowe, następnie liczba punktów uzyskanych za kryterium wielokrotnego wykluczenia społecznego.</w:t>
      </w:r>
    </w:p>
    <w:p w:rsidR="005C4973" w:rsidRDefault="009B60D9">
      <w:pPr>
        <w:pStyle w:val="Akapitzlist"/>
        <w:numPr>
          <w:ilvl w:val="0"/>
          <w:numId w:val="12"/>
        </w:numPr>
        <w:spacing w:line="276" w:lineRule="auto"/>
        <w:jc w:val="both"/>
      </w:pPr>
      <w:r>
        <w:rPr>
          <w:rFonts w:asciiTheme="minorHAnsi" w:hAnsiTheme="minorHAnsi" w:cstheme="minorBidi"/>
          <w:sz w:val="22"/>
          <w:szCs w:val="22"/>
        </w:rPr>
        <w:t xml:space="preserve">Osoba potrzebująca wsparcia w codziennym funkcjonowaniu lub niepełnosprawna dokonuje zgłoszenia do udziału w projekcie poprzez wypełnienie i złożenie w wersji papierowej kompletnej, to jest wypełnionej i podpisanej, dokumentacji rekrutacyjnej. </w:t>
      </w:r>
    </w:p>
    <w:p w:rsidR="005C4973" w:rsidRDefault="009B60D9">
      <w:pPr>
        <w:pStyle w:val="Akapitzlist"/>
        <w:numPr>
          <w:ilvl w:val="0"/>
          <w:numId w:val="12"/>
        </w:numPr>
        <w:spacing w:line="276" w:lineRule="auto"/>
        <w:jc w:val="both"/>
        <w:rPr>
          <w:rFonts w:asciiTheme="minorHAnsi" w:hAnsiTheme="minorHAnsi" w:cstheme="minorBidi"/>
          <w:sz w:val="22"/>
          <w:szCs w:val="22"/>
        </w:rPr>
      </w:pPr>
      <w:r>
        <w:rPr>
          <w:rFonts w:asciiTheme="minorHAnsi" w:hAnsiTheme="minorHAnsi" w:cstheme="minorBidi"/>
          <w:sz w:val="22"/>
          <w:szCs w:val="22"/>
        </w:rPr>
        <w:t xml:space="preserve">Dokumentacja rekrutacyjna może zostać złożona przez osoby potrzebujące wsparcia w codziennym funkcjonowaniu lub niepełnosprawne lub w ich imieniu przez ich opiekunów prawnych. </w:t>
      </w:r>
    </w:p>
    <w:p w:rsidR="005C4973" w:rsidRDefault="009B60D9">
      <w:pPr>
        <w:pStyle w:val="Akapitzlist"/>
        <w:numPr>
          <w:ilvl w:val="0"/>
          <w:numId w:val="12"/>
        </w:numPr>
        <w:spacing w:line="276" w:lineRule="auto"/>
        <w:jc w:val="both"/>
        <w:rPr>
          <w:rFonts w:asciiTheme="minorHAnsi" w:hAnsiTheme="minorHAnsi" w:cstheme="minorBidi"/>
          <w:sz w:val="22"/>
          <w:szCs w:val="22"/>
        </w:rPr>
      </w:pPr>
      <w:r>
        <w:rPr>
          <w:rFonts w:asciiTheme="minorHAnsi" w:hAnsiTheme="minorHAnsi" w:cstheme="minorBidi"/>
          <w:sz w:val="22"/>
          <w:szCs w:val="22"/>
        </w:rPr>
        <w:t>Na dokumentację rekrutacyjną składa się „Formularz zgłoszeniowy do projektu” wraz z  odpowiednimi załącznikami:</w:t>
      </w:r>
    </w:p>
    <w:p w:rsidR="005C4973" w:rsidRDefault="009B60D9">
      <w:pPr>
        <w:pStyle w:val="Akapitzlist"/>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Deklaracja uczestnictwa w projekcie oraz wymagane oświadczenia uczestnika projektu;</w:t>
      </w:r>
    </w:p>
    <w:p w:rsidR="005C4973" w:rsidRDefault="009B60D9">
      <w:pPr>
        <w:pStyle w:val="Akapitzlist"/>
        <w:numPr>
          <w:ilvl w:val="0"/>
          <w:numId w:val="9"/>
        </w:numPr>
        <w:spacing w:line="276" w:lineRule="auto"/>
        <w:jc w:val="both"/>
      </w:pPr>
      <w:r>
        <w:rPr>
          <w:rFonts w:asciiTheme="minorHAnsi" w:hAnsiTheme="minorHAnsi" w:cstheme="minorHAnsi"/>
          <w:sz w:val="22"/>
          <w:szCs w:val="22"/>
        </w:rPr>
        <w:t xml:space="preserve">Zaświadczenie o dochodach i/lub inne dokumenty określające dochód na osobę samotnie gospodarującą, osobę w rodzinie lub rodzinę </w:t>
      </w:r>
      <w:r>
        <w:rPr>
          <w:rStyle w:val="Zakotwiczenieprzypisudolnego"/>
          <w:rFonts w:asciiTheme="minorHAnsi" w:hAnsiTheme="minorHAnsi" w:cstheme="minorHAnsi"/>
          <w:sz w:val="22"/>
          <w:szCs w:val="22"/>
        </w:rPr>
        <w:footnoteReference w:id="1"/>
      </w:r>
      <w:r>
        <w:rPr>
          <w:rFonts w:asciiTheme="minorHAnsi" w:hAnsiTheme="minorHAnsi" w:cstheme="minorHAnsi"/>
          <w:sz w:val="22"/>
          <w:szCs w:val="22"/>
        </w:rPr>
        <w:t xml:space="preserve"> (dotyczy osób, których dochód nie przekracza 150% właściwego kryterium dochodowego na osobę samotnie gospodarującą lub na osobę w rodzinie z ust. z 12.03.2004 r. o pomocy społecznej); </w:t>
      </w:r>
    </w:p>
    <w:p w:rsidR="005C4973" w:rsidRDefault="009B60D9">
      <w:pPr>
        <w:pStyle w:val="Akapitzlist"/>
        <w:numPr>
          <w:ilvl w:val="0"/>
          <w:numId w:val="9"/>
        </w:numPr>
        <w:spacing w:line="276" w:lineRule="auto"/>
        <w:jc w:val="both"/>
      </w:pPr>
      <w:r>
        <w:rPr>
          <w:rFonts w:asciiTheme="minorHAnsi" w:hAnsiTheme="minorHAnsi" w:cstheme="minorHAnsi"/>
          <w:sz w:val="22"/>
          <w:szCs w:val="22"/>
        </w:rPr>
        <w:t>Zaświadczenie od lekarza lub oświadczenie Uczestnika Projektu o potrzebie świadczenia usług opiekuńczych;</w:t>
      </w:r>
    </w:p>
    <w:p w:rsidR="005C4973" w:rsidRDefault="009B60D9">
      <w:pPr>
        <w:pStyle w:val="Akapitzlist"/>
        <w:numPr>
          <w:ilvl w:val="0"/>
          <w:numId w:val="9"/>
        </w:numPr>
        <w:spacing w:line="276" w:lineRule="auto"/>
        <w:jc w:val="both"/>
      </w:pPr>
      <w:r>
        <w:rPr>
          <w:rFonts w:asciiTheme="minorHAnsi" w:hAnsiTheme="minorHAnsi" w:cstheme="minorHAnsi"/>
          <w:sz w:val="22"/>
          <w:szCs w:val="22"/>
        </w:rPr>
        <w:t>Zaświadczenie od lekarza o potrzebie świadczenia specjalistycznych usług opiekuńczych (dotyczy osób, ubiegających się o przyznanie specjalistycznych usług opiekuńczych);</w:t>
      </w:r>
    </w:p>
    <w:p w:rsidR="005C4973" w:rsidRDefault="009B60D9">
      <w:pPr>
        <w:pStyle w:val="Akapitzlist"/>
        <w:numPr>
          <w:ilvl w:val="0"/>
          <w:numId w:val="9"/>
        </w:numPr>
        <w:spacing w:line="276" w:lineRule="auto"/>
        <w:jc w:val="both"/>
      </w:pPr>
      <w:r>
        <w:rPr>
          <w:rFonts w:asciiTheme="minorHAnsi" w:hAnsiTheme="minorHAnsi" w:cstheme="minorHAnsi"/>
          <w:sz w:val="22"/>
          <w:szCs w:val="22"/>
        </w:rPr>
        <w:t xml:space="preserve">Kserokopia orzeczenia o niepełnosprawności bądź innego dokumentu poświadczającego stan zdrowia </w:t>
      </w:r>
      <w:bookmarkStart w:id="2" w:name="_Hlk498420822"/>
      <w:r>
        <w:rPr>
          <w:rFonts w:asciiTheme="minorHAnsi" w:hAnsiTheme="minorHAnsi" w:cstheme="minorHAnsi"/>
          <w:sz w:val="22"/>
          <w:szCs w:val="22"/>
        </w:rPr>
        <w:t xml:space="preserve">(dotyczy osób </w:t>
      </w:r>
      <w:r>
        <w:rPr>
          <w:rFonts w:asciiTheme="minorHAnsi" w:hAnsiTheme="minorHAnsi" w:cstheme="minorHAnsi"/>
          <w:sz w:val="22"/>
          <w:szCs w:val="22"/>
        </w:rPr>
        <w:br/>
        <w:t>z niepełnosprawnościami);</w:t>
      </w:r>
    </w:p>
    <w:p w:rsidR="005C4973" w:rsidRDefault="009B60D9">
      <w:pPr>
        <w:pStyle w:val="Akapitzlist"/>
        <w:numPr>
          <w:ilvl w:val="0"/>
          <w:numId w:val="9"/>
        </w:numPr>
        <w:spacing w:line="276" w:lineRule="auto"/>
        <w:jc w:val="both"/>
      </w:pPr>
      <w:bookmarkStart w:id="3" w:name="_Hlk498420851"/>
      <w:r>
        <w:rPr>
          <w:rFonts w:asciiTheme="minorHAnsi" w:hAnsiTheme="minorHAnsi" w:cstheme="minorHAnsi"/>
          <w:sz w:val="22"/>
          <w:szCs w:val="22"/>
        </w:rPr>
        <w:t>Pisemna zgoda rodziców/opiekunów prawnych na uczestnictwo w projekcie (dotyczy osób niepełnoletnich)</w:t>
      </w:r>
      <w:bookmarkEnd w:id="2"/>
      <w:bookmarkEnd w:id="3"/>
      <w:r>
        <w:rPr>
          <w:rFonts w:asciiTheme="minorHAnsi" w:hAnsiTheme="minorHAnsi" w:cstheme="minorHAnsi"/>
          <w:sz w:val="22"/>
          <w:szCs w:val="22"/>
        </w:rPr>
        <w:t>;</w:t>
      </w:r>
    </w:p>
    <w:p w:rsidR="005C4973" w:rsidRDefault="009B60D9">
      <w:pPr>
        <w:pStyle w:val="Akapitzlist"/>
        <w:numPr>
          <w:ilvl w:val="0"/>
          <w:numId w:val="9"/>
        </w:numPr>
        <w:spacing w:line="276" w:lineRule="auto"/>
        <w:jc w:val="both"/>
      </w:pPr>
      <w:r>
        <w:rPr>
          <w:rFonts w:ascii="Calibri" w:hAnsi="Calibri" w:cstheme="minorHAnsi"/>
          <w:sz w:val="22"/>
          <w:szCs w:val="22"/>
        </w:rPr>
        <w:t xml:space="preserve">Upoważnienie </w:t>
      </w:r>
      <w:r>
        <w:rPr>
          <w:rFonts w:ascii="Calibri" w:eastAsia="Verdana" w:hAnsi="Calibri" w:cstheme="minorHAnsi"/>
          <w:sz w:val="22"/>
          <w:szCs w:val="22"/>
        </w:rPr>
        <w:t>do dokonywania w imieniu  uczestnika projektu i na jego rzecz czynności formalnych związanych z udziałem w projekcie</w:t>
      </w:r>
      <w:r>
        <w:rPr>
          <w:rFonts w:ascii="Calibri" w:eastAsia="Verdana" w:hAnsi="Calibri" w:cstheme="minorHAnsi"/>
          <w:i/>
          <w:sz w:val="22"/>
          <w:szCs w:val="22"/>
        </w:rPr>
        <w:t xml:space="preserve"> </w:t>
      </w:r>
      <w:r>
        <w:rPr>
          <w:rFonts w:ascii="Calibri" w:eastAsia="Verdana" w:hAnsi="Calibri" w:cstheme="minorHAnsi"/>
          <w:sz w:val="22"/>
          <w:szCs w:val="22"/>
        </w:rPr>
        <w:t>(dotyczy uczestników projektu, którzy ze względu na swój stan zdrowia nie są w stanie składać samodzielnie oświadczeń)</w:t>
      </w:r>
    </w:p>
    <w:p w:rsidR="005C4973" w:rsidRDefault="009B60D9">
      <w:pPr>
        <w:pStyle w:val="Akapitzlist"/>
        <w:numPr>
          <w:ilvl w:val="0"/>
          <w:numId w:val="12"/>
        </w:numPr>
        <w:spacing w:line="276" w:lineRule="auto"/>
        <w:jc w:val="both"/>
        <w:rPr>
          <w:rFonts w:asciiTheme="minorHAnsi" w:hAnsiTheme="minorHAnsi" w:cstheme="minorBidi"/>
          <w:sz w:val="22"/>
          <w:szCs w:val="22"/>
        </w:rPr>
      </w:pPr>
      <w:r>
        <w:rPr>
          <w:rFonts w:asciiTheme="minorHAnsi" w:hAnsiTheme="minorHAnsi" w:cstheme="minorBidi"/>
          <w:sz w:val="22"/>
          <w:szCs w:val="22"/>
        </w:rPr>
        <w:t>Osoby potrzebujące wsparcia w codziennym funkcjonowaniu lub niepełnosprawne, lub w ich imieniu ich opiekunowie prawni oraz opiekunowie faktyczni oświadcza/ją, iż zapoznał/li się z Regulaminem Projektu oraz spełniają warunki uczestnictwa w nim określone.</w:t>
      </w:r>
    </w:p>
    <w:p w:rsidR="005C4973" w:rsidRDefault="009B60D9">
      <w:pPr>
        <w:pStyle w:val="Akapitzlist"/>
        <w:numPr>
          <w:ilvl w:val="0"/>
          <w:numId w:val="12"/>
        </w:numPr>
        <w:spacing w:line="276" w:lineRule="auto"/>
        <w:jc w:val="both"/>
      </w:pPr>
      <w:r>
        <w:rPr>
          <w:rFonts w:asciiTheme="minorHAnsi" w:hAnsiTheme="minorHAnsi" w:cstheme="minorBidi"/>
          <w:sz w:val="22"/>
          <w:szCs w:val="22"/>
        </w:rPr>
        <w:t xml:space="preserve">Osoby potrzebujące wsparcia w codziennym funkcjonowaniu lub niepełnosprawne lub w ich imieniu ich opiekunowie prawni są świadomi odpowiedzialności, w tym odpowiedzialności cywilnej, wynikającej z Kodeksu Cywilnego, za składanie nieprawdziwych oświadczeń, w tym oświadczeń, na podstawie których został/li zakwalifikowany/ni do udziału w projekcie. </w:t>
      </w:r>
    </w:p>
    <w:p w:rsidR="005C4973" w:rsidRDefault="009B60D9">
      <w:pPr>
        <w:pStyle w:val="Akapitzlist"/>
        <w:numPr>
          <w:ilvl w:val="0"/>
          <w:numId w:val="12"/>
        </w:numPr>
        <w:spacing w:line="276" w:lineRule="auto"/>
        <w:jc w:val="both"/>
        <w:rPr>
          <w:rFonts w:asciiTheme="minorHAnsi" w:hAnsiTheme="minorHAnsi" w:cstheme="minorBidi"/>
          <w:sz w:val="22"/>
          <w:szCs w:val="22"/>
        </w:rPr>
      </w:pPr>
      <w:r>
        <w:rPr>
          <w:rFonts w:asciiTheme="minorHAnsi" w:hAnsiTheme="minorHAnsi" w:cstheme="minorBidi"/>
          <w:sz w:val="22"/>
          <w:szCs w:val="22"/>
        </w:rPr>
        <w:t>W przypadku, gdy Uczestnik Projektu jest osobą małoletnią wymagana jest pisemna zgoda rodziców/opiekunów prawnych na uczestnictwo w projekcie.</w:t>
      </w:r>
    </w:p>
    <w:p w:rsidR="005C4973" w:rsidRDefault="009B60D9">
      <w:pPr>
        <w:pStyle w:val="Akapitzlist"/>
        <w:numPr>
          <w:ilvl w:val="0"/>
          <w:numId w:val="12"/>
        </w:numPr>
        <w:spacing w:line="276" w:lineRule="auto"/>
        <w:jc w:val="both"/>
      </w:pPr>
      <w:r>
        <w:rPr>
          <w:rFonts w:asciiTheme="minorHAnsi" w:hAnsiTheme="minorHAnsi" w:cstheme="minorBidi"/>
          <w:sz w:val="22"/>
          <w:szCs w:val="22"/>
        </w:rPr>
        <w:t>Wszystkie podejmowane działania będą prowadzone zgodne z zasadą równości szans, w tym równości płci, dostępności dla osób niepełnosprawnych i zasadą niedyskryminacji.</w:t>
      </w:r>
    </w:p>
    <w:p w:rsidR="005C4973" w:rsidRDefault="005C4973">
      <w:pPr>
        <w:pStyle w:val="Akapitzlist"/>
        <w:spacing w:line="276" w:lineRule="auto"/>
        <w:ind w:left="1428"/>
        <w:jc w:val="both"/>
        <w:rPr>
          <w:rFonts w:asciiTheme="minorHAnsi" w:hAnsiTheme="minorHAnsi" w:cstheme="minorBidi"/>
          <w:sz w:val="22"/>
          <w:szCs w:val="22"/>
        </w:rPr>
      </w:pPr>
    </w:p>
    <w:p w:rsidR="005C4973" w:rsidRDefault="009B60D9">
      <w:pPr>
        <w:spacing w:line="276" w:lineRule="auto"/>
        <w:jc w:val="center"/>
        <w:rPr>
          <w:rFonts w:asciiTheme="minorHAnsi" w:hAnsiTheme="minorHAnsi" w:cstheme="minorHAnsi"/>
          <w:highlight w:val="yellow"/>
        </w:rPr>
      </w:pPr>
      <w:r>
        <w:rPr>
          <w:rFonts w:ascii="Calibri" w:hAnsi="Calibri" w:cstheme="minorHAnsi"/>
          <w:b/>
          <w:bCs/>
          <w:sz w:val="22"/>
          <w:szCs w:val="22"/>
        </w:rPr>
        <w:t>§ 4</w:t>
      </w:r>
    </w:p>
    <w:p w:rsidR="005C4973" w:rsidRDefault="009B60D9">
      <w:pPr>
        <w:spacing w:line="276" w:lineRule="auto"/>
        <w:jc w:val="center"/>
        <w:rPr>
          <w:rFonts w:asciiTheme="minorHAnsi" w:hAnsiTheme="minorHAnsi" w:cstheme="minorHAnsi"/>
          <w:highlight w:val="yellow"/>
        </w:rPr>
      </w:pPr>
      <w:r>
        <w:rPr>
          <w:rFonts w:ascii="Calibri" w:hAnsi="Calibri" w:cstheme="minorHAnsi"/>
          <w:b/>
          <w:bCs/>
          <w:sz w:val="22"/>
          <w:szCs w:val="22"/>
        </w:rPr>
        <w:t>Usługi opiekuńcze i bytowe w placówce całodobowego pobytu</w:t>
      </w:r>
    </w:p>
    <w:p w:rsidR="005C4973" w:rsidRDefault="005C4973">
      <w:pPr>
        <w:spacing w:line="276" w:lineRule="auto"/>
        <w:jc w:val="center"/>
        <w:rPr>
          <w:rFonts w:ascii="Calibri" w:hAnsi="Calibri" w:cs="Calibri"/>
          <w:b/>
          <w:bCs/>
          <w:sz w:val="22"/>
          <w:szCs w:val="22"/>
        </w:rPr>
      </w:pPr>
    </w:p>
    <w:p w:rsidR="005C4973" w:rsidRPr="006F5907" w:rsidRDefault="009B60D9">
      <w:pPr>
        <w:pStyle w:val="Akapitzlist"/>
        <w:numPr>
          <w:ilvl w:val="0"/>
          <w:numId w:val="10"/>
        </w:numPr>
        <w:spacing w:line="276" w:lineRule="auto"/>
        <w:jc w:val="both"/>
        <w:rPr>
          <w:rFonts w:asciiTheme="minorHAnsi" w:hAnsiTheme="minorHAnsi" w:cstheme="minorHAnsi"/>
        </w:rPr>
      </w:pPr>
      <w:r w:rsidRPr="006F5907">
        <w:rPr>
          <w:rFonts w:ascii="Calibri" w:hAnsi="Calibri" w:cstheme="minorHAnsi"/>
          <w:sz w:val="22"/>
          <w:szCs w:val="22"/>
        </w:rPr>
        <w:t>W gminie Mysłakowice utworzona zostanie placówka całodobowego pobytu na 2 miejsca, zapewniająca usługi opiekuńcze i bytowe.</w:t>
      </w:r>
    </w:p>
    <w:p w:rsidR="005C4973" w:rsidRPr="006F5907" w:rsidRDefault="009B60D9">
      <w:pPr>
        <w:pStyle w:val="Akapitzlist"/>
        <w:numPr>
          <w:ilvl w:val="0"/>
          <w:numId w:val="10"/>
        </w:numPr>
        <w:spacing w:line="276" w:lineRule="auto"/>
        <w:jc w:val="both"/>
        <w:rPr>
          <w:rFonts w:asciiTheme="minorHAnsi" w:hAnsiTheme="minorHAnsi" w:cstheme="minorHAnsi"/>
        </w:rPr>
      </w:pPr>
      <w:r w:rsidRPr="006F5907">
        <w:rPr>
          <w:rFonts w:ascii="Calibri" w:hAnsi="Calibri" w:cstheme="minorHAnsi"/>
          <w:sz w:val="22"/>
          <w:szCs w:val="22"/>
        </w:rPr>
        <w:lastRenderedPageBreak/>
        <w:t>W placówce realizowane będą następujące usługi opiekuńcze i bytowe dla Uczestników Projektu:</w:t>
      </w:r>
    </w:p>
    <w:p w:rsidR="005C4973" w:rsidRPr="006F5907" w:rsidRDefault="009B60D9">
      <w:pPr>
        <w:pStyle w:val="Akapitzlist"/>
        <w:numPr>
          <w:ilvl w:val="1"/>
          <w:numId w:val="10"/>
        </w:numPr>
        <w:spacing w:line="276" w:lineRule="auto"/>
        <w:jc w:val="both"/>
        <w:rPr>
          <w:rFonts w:asciiTheme="minorHAnsi" w:hAnsiTheme="minorHAnsi" w:cstheme="minorHAnsi"/>
        </w:rPr>
      </w:pPr>
      <w:r w:rsidRPr="006F5907">
        <w:rPr>
          <w:rFonts w:ascii="Calibri" w:hAnsi="Calibri" w:cstheme="minorHAnsi"/>
          <w:sz w:val="22"/>
          <w:szCs w:val="22"/>
        </w:rPr>
        <w:t>usługi opiekuńcze świadczone w wymiarze 3 godz. dziennie, średnio 30 godz. w miesiącu, w okresie 22 miesięcy; usługi opiekuńcze obejmą: pomoc w zaspokajaniu codziennych potrzeb życiowych (m.in. w dostarczaniu produktów żywnościowych, przygotowaniu, posiłków, prowadzenie gospodarstwa), opiekę higieniczną (m.in. pomoc w utrzymaniu higieny), pielęgnację (uzupełnienie opieki pielęgniarskiej), zapewnienie kontaktów z otoczeniem (m.in. pomoc w kontaktach z rodziną).</w:t>
      </w:r>
    </w:p>
    <w:p w:rsidR="005C4973" w:rsidRPr="006F5907" w:rsidRDefault="009B60D9">
      <w:pPr>
        <w:pStyle w:val="Akapitzlist"/>
        <w:numPr>
          <w:ilvl w:val="1"/>
          <w:numId w:val="10"/>
        </w:numPr>
        <w:spacing w:line="276" w:lineRule="auto"/>
        <w:jc w:val="both"/>
        <w:rPr>
          <w:rFonts w:asciiTheme="minorHAnsi" w:hAnsiTheme="minorHAnsi" w:cstheme="minorBidi"/>
        </w:rPr>
      </w:pPr>
      <w:r w:rsidRPr="006F5907">
        <w:rPr>
          <w:rFonts w:ascii="Calibri" w:hAnsi="Calibri" w:cstheme="minorBidi"/>
          <w:sz w:val="22"/>
          <w:szCs w:val="22"/>
        </w:rPr>
        <w:t>specjalistyczne usługi opiekuńcze - usługi rehabilitacyjne, w tym rehabilitacja fizyczna i usprawnienie zaburzonych funkcji organizmu w zakresie nieobjętym ustawą z 27.08.2004 r. o świadczeniu opieki zdrowotnej ze środków publicznych dla 2 Uczestników Projektu w wymiarze średnio 5 godz./uczestnika w miesiącu w okresie 22 miesięcy.</w:t>
      </w:r>
    </w:p>
    <w:p w:rsidR="005C4973" w:rsidRPr="006F5907" w:rsidRDefault="009B60D9">
      <w:pPr>
        <w:pStyle w:val="Akapitzlist"/>
        <w:numPr>
          <w:ilvl w:val="1"/>
          <w:numId w:val="10"/>
        </w:numPr>
        <w:spacing w:line="276" w:lineRule="auto"/>
        <w:jc w:val="both"/>
        <w:rPr>
          <w:rFonts w:asciiTheme="minorHAnsi" w:hAnsiTheme="minorHAnsi" w:cstheme="minorBidi"/>
        </w:rPr>
      </w:pPr>
      <w:r w:rsidRPr="006F5907">
        <w:rPr>
          <w:rFonts w:ascii="Calibri" w:hAnsi="Calibri" w:cstheme="minorBidi"/>
          <w:sz w:val="22"/>
          <w:szCs w:val="22"/>
        </w:rPr>
        <w:t>specjalistyczne usługi opiekuńcze - usługi psychologiczne (jw.) dla 2 Uczestników Projektu w wymiarze średnio 4 godz./uczestnika w miesiącu w okresie 22 miesięcy.</w:t>
      </w:r>
    </w:p>
    <w:p w:rsidR="005C4973" w:rsidRPr="006F5907" w:rsidRDefault="009B60D9">
      <w:pPr>
        <w:pStyle w:val="Akapitzlist"/>
        <w:numPr>
          <w:ilvl w:val="1"/>
          <w:numId w:val="10"/>
        </w:numPr>
        <w:spacing w:line="276" w:lineRule="auto"/>
        <w:jc w:val="both"/>
        <w:rPr>
          <w:rFonts w:asciiTheme="minorHAnsi" w:hAnsiTheme="minorHAnsi" w:cstheme="minorHAnsi"/>
        </w:rPr>
      </w:pPr>
      <w:r w:rsidRPr="006F5907">
        <w:rPr>
          <w:rFonts w:ascii="Calibri" w:hAnsi="Calibri" w:cstheme="minorHAnsi"/>
          <w:sz w:val="22"/>
          <w:szCs w:val="22"/>
        </w:rPr>
        <w:t xml:space="preserve">wsparcie pracownika Ośrodka Pomocy Społecznej w zakresie zapewnienia odpowiednich warunków bytowych, w tym pomoc Uczestnikom Projektu w poruszaniu się po rożnych systemach wsparcia osób niesamodzielnych, dostępnych formach pomocy społecznej </w:t>
      </w:r>
      <w:proofErr w:type="spellStart"/>
      <w:r w:rsidRPr="006F5907">
        <w:rPr>
          <w:rFonts w:ascii="Calibri" w:hAnsi="Calibri" w:cstheme="minorHAnsi"/>
          <w:sz w:val="22"/>
          <w:szCs w:val="22"/>
        </w:rPr>
        <w:t>pozasystemowej</w:t>
      </w:r>
      <w:proofErr w:type="spellEnd"/>
      <w:r w:rsidRPr="006F5907">
        <w:rPr>
          <w:rFonts w:ascii="Calibri" w:hAnsi="Calibri" w:cstheme="minorHAnsi"/>
          <w:sz w:val="22"/>
          <w:szCs w:val="22"/>
        </w:rPr>
        <w:t xml:space="preserve"> OPS, wsparcie w kontaktach z instytucjami pomocowymi innymi niż OPS, mające na celu zapewnienie odpowiednich warunków bytowych podczas pobytu w placówce, prowadzenie treningów wspierających aktywność Uczestników Projektu podczas pobytu w placówce dla 2 Uczestników Projektu w wymiarze średnio 10 godz. w miesiącu w okresie 22 miesięcy.</w:t>
      </w:r>
    </w:p>
    <w:p w:rsidR="005C4973" w:rsidRPr="006F5907" w:rsidRDefault="009B60D9">
      <w:pPr>
        <w:pStyle w:val="Akapitzlist"/>
        <w:numPr>
          <w:ilvl w:val="1"/>
          <w:numId w:val="10"/>
        </w:numPr>
        <w:spacing w:line="276" w:lineRule="auto"/>
        <w:jc w:val="both"/>
        <w:rPr>
          <w:rFonts w:asciiTheme="minorHAnsi" w:hAnsiTheme="minorHAnsi" w:cstheme="minorHAnsi"/>
        </w:rPr>
      </w:pPr>
      <w:r w:rsidRPr="006F5907">
        <w:rPr>
          <w:rFonts w:ascii="Calibri" w:hAnsi="Calibri" w:cstheme="minorHAnsi"/>
          <w:sz w:val="22"/>
          <w:szCs w:val="22"/>
        </w:rPr>
        <w:t xml:space="preserve">pomoc przysługuje osobie, która z powodu, choroby lub innych przyczyn wymaga pomocy innych osób i może być przyznana:  </w:t>
      </w:r>
    </w:p>
    <w:p w:rsidR="005C4973" w:rsidRDefault="009B60D9">
      <w:pPr>
        <w:pStyle w:val="Akapitzlist"/>
        <w:spacing w:line="276" w:lineRule="auto"/>
        <w:ind w:left="1440"/>
        <w:jc w:val="both"/>
        <w:rPr>
          <w:rFonts w:asciiTheme="minorHAnsi" w:hAnsiTheme="minorHAnsi" w:cstheme="minorHAnsi"/>
          <w:highlight w:val="yellow"/>
        </w:rPr>
      </w:pPr>
      <w:r>
        <w:rPr>
          <w:rFonts w:ascii="Calibri" w:hAnsi="Calibri" w:cstheme="minorHAnsi"/>
          <w:sz w:val="22"/>
          <w:szCs w:val="22"/>
        </w:rPr>
        <w:t xml:space="preserve">- osobie samotnej w rozumieniu art. 6 pkt 9 ustawy z dnia 12 marca 2004 r. o pomocy społecznej, która jest  pozbawiona takiej pomocy mimo wykorzystania własnych uprawnień, zasobów i możliwości;   </w:t>
      </w:r>
    </w:p>
    <w:p w:rsidR="005C4973" w:rsidRDefault="009B60D9">
      <w:pPr>
        <w:pStyle w:val="Akapitzlist"/>
        <w:spacing w:line="276" w:lineRule="auto"/>
        <w:ind w:left="1440"/>
        <w:jc w:val="both"/>
        <w:rPr>
          <w:rFonts w:asciiTheme="minorHAnsi" w:hAnsiTheme="minorHAnsi" w:cstheme="minorHAnsi"/>
          <w:highlight w:val="yellow"/>
        </w:rPr>
      </w:pPr>
      <w:r>
        <w:rPr>
          <w:rFonts w:ascii="Calibri" w:hAnsi="Calibri" w:cstheme="minorHAnsi"/>
          <w:sz w:val="22"/>
          <w:szCs w:val="22"/>
        </w:rPr>
        <w:t xml:space="preserve">- osobie samotnie gospodarującej w rozumieniu art. 6 pkt 10 ustawy z dnia 12 marca 2004 r. o pomocy społecznej, gdy wspólnie niezamieszkujący małżonek, wstępni, zstępni nie mogą takiej pomocy zapewnić, wykorzystując swe uprawnienia, zasoby             i możliwości;  </w:t>
      </w:r>
    </w:p>
    <w:p w:rsidR="005C4973" w:rsidRDefault="009B60D9">
      <w:pPr>
        <w:pStyle w:val="Akapitzlist"/>
        <w:spacing w:line="276" w:lineRule="auto"/>
        <w:ind w:left="1440"/>
        <w:jc w:val="both"/>
        <w:rPr>
          <w:rFonts w:asciiTheme="minorHAnsi" w:hAnsiTheme="minorHAnsi" w:cstheme="minorHAnsi"/>
          <w:highlight w:val="yellow"/>
        </w:rPr>
      </w:pPr>
      <w:r>
        <w:rPr>
          <w:rFonts w:ascii="Calibri" w:hAnsi="Calibri" w:cstheme="minorHAnsi"/>
          <w:sz w:val="22"/>
          <w:szCs w:val="22"/>
        </w:rPr>
        <w:t xml:space="preserve">- osobie w rodzinie, gdy rodzina nie może, z uzasadnionej przyczyny, zapewnić odpowiedniej pomocy, wykorzystując swe uprawnienia, zasoby i możliwości.  </w:t>
      </w:r>
      <w:bookmarkStart w:id="4" w:name="_Hlk4980005061"/>
      <w:bookmarkEnd w:id="4"/>
    </w:p>
    <w:p w:rsidR="005C4973" w:rsidRPr="006F5907" w:rsidRDefault="009B60D9">
      <w:pPr>
        <w:pStyle w:val="Akapitzlist"/>
        <w:numPr>
          <w:ilvl w:val="0"/>
          <w:numId w:val="10"/>
        </w:numPr>
        <w:spacing w:line="276" w:lineRule="auto"/>
        <w:jc w:val="both"/>
        <w:rPr>
          <w:rFonts w:asciiTheme="minorHAnsi" w:hAnsiTheme="minorHAnsi" w:cstheme="minorHAnsi"/>
        </w:rPr>
      </w:pPr>
      <w:r w:rsidRPr="006F5907">
        <w:rPr>
          <w:rFonts w:ascii="Calibri" w:hAnsi="Calibri" w:cstheme="minorHAnsi"/>
          <w:sz w:val="22"/>
          <w:szCs w:val="22"/>
        </w:rPr>
        <w:t>Przed rozpoczęciem wsparcia w projekcie z każdym uczestnikiem projektu zostanie przeprowadzona rozmowa mająca na celu weryfikację indywidualnych potrzeb oraz zasadność przyznawania konkretnych świadczeń. Rozmowa będzie miała charakter planu działania dostosowanego do konkretnych ograniczeń zdrowotnych UP, określał będzie rodzaj i zakres udzielanego wsparcia, wymiar godzinowy, harmonogram przy uwzględnieniu zaleceń/diagnozy lekarza.</w:t>
      </w:r>
    </w:p>
    <w:p w:rsidR="005C4973" w:rsidRDefault="005C4973">
      <w:pPr>
        <w:spacing w:line="276" w:lineRule="auto"/>
        <w:jc w:val="center"/>
        <w:rPr>
          <w:rFonts w:asciiTheme="minorHAnsi" w:hAnsiTheme="minorHAnsi" w:cstheme="minorHAnsi"/>
          <w:b/>
          <w:bCs/>
          <w:sz w:val="22"/>
          <w:szCs w:val="22"/>
        </w:rPr>
      </w:pPr>
      <w:bookmarkStart w:id="5" w:name="_GoBack"/>
      <w:bookmarkEnd w:id="5"/>
    </w:p>
    <w:p w:rsidR="005C4973" w:rsidRDefault="005C4973">
      <w:pPr>
        <w:spacing w:line="276" w:lineRule="auto"/>
        <w:jc w:val="center"/>
        <w:rPr>
          <w:rFonts w:asciiTheme="minorHAnsi" w:hAnsiTheme="minorHAnsi" w:cstheme="minorHAnsi"/>
          <w:b/>
          <w:bCs/>
          <w:sz w:val="22"/>
          <w:szCs w:val="22"/>
        </w:rPr>
      </w:pPr>
    </w:p>
    <w:p w:rsidR="005C4973" w:rsidRDefault="005C4973">
      <w:pPr>
        <w:spacing w:line="276" w:lineRule="auto"/>
        <w:jc w:val="center"/>
        <w:rPr>
          <w:rFonts w:asciiTheme="minorHAnsi" w:hAnsiTheme="minorHAnsi" w:cstheme="minorHAnsi"/>
          <w:b/>
          <w:bCs/>
          <w:sz w:val="22"/>
          <w:szCs w:val="22"/>
        </w:rPr>
      </w:pPr>
    </w:p>
    <w:p w:rsidR="005C4973" w:rsidRDefault="009B60D9">
      <w:pPr>
        <w:spacing w:line="276" w:lineRule="auto"/>
        <w:jc w:val="center"/>
      </w:pPr>
      <w:r>
        <w:rPr>
          <w:rFonts w:asciiTheme="minorHAnsi" w:hAnsiTheme="minorHAnsi" w:cstheme="minorHAnsi"/>
          <w:b/>
          <w:bCs/>
          <w:sz w:val="22"/>
          <w:szCs w:val="22"/>
        </w:rPr>
        <w:lastRenderedPageBreak/>
        <w:t>§ 5</w:t>
      </w:r>
    </w:p>
    <w:p w:rsidR="005C4973" w:rsidRDefault="009B60D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Usługi opiekuńcze świadczone w miejscu zamieszkania</w:t>
      </w:r>
    </w:p>
    <w:p w:rsidR="005C4973" w:rsidRDefault="005C4973">
      <w:pPr>
        <w:spacing w:line="276" w:lineRule="auto"/>
        <w:jc w:val="both"/>
        <w:rPr>
          <w:rFonts w:asciiTheme="minorHAnsi" w:hAnsiTheme="minorHAnsi" w:cstheme="minorHAnsi"/>
          <w:b/>
          <w:bCs/>
          <w:sz w:val="22"/>
          <w:szCs w:val="22"/>
        </w:rPr>
      </w:pPr>
    </w:p>
    <w:p w:rsidR="005C4973" w:rsidRDefault="009B60D9">
      <w:pPr>
        <w:pStyle w:val="Akapitzlist"/>
        <w:numPr>
          <w:ilvl w:val="0"/>
          <w:numId w:val="10"/>
        </w:numPr>
        <w:spacing w:line="276" w:lineRule="auto"/>
        <w:jc w:val="both"/>
        <w:rPr>
          <w:rFonts w:asciiTheme="minorHAnsi" w:hAnsiTheme="minorHAnsi" w:cstheme="minorHAnsi"/>
          <w:sz w:val="22"/>
          <w:szCs w:val="22"/>
        </w:rPr>
      </w:pPr>
      <w:r>
        <w:rPr>
          <w:rFonts w:asciiTheme="minorHAnsi" w:hAnsiTheme="minorHAnsi" w:cstheme="minorHAnsi"/>
          <w:sz w:val="22"/>
          <w:szCs w:val="22"/>
        </w:rPr>
        <w:t>Usługi opiekuńcze świadczone w miejscu zamieszkania to:</w:t>
      </w:r>
    </w:p>
    <w:p w:rsidR="005C4973" w:rsidRDefault="009B60D9">
      <w:pPr>
        <w:pStyle w:val="Akapitzlist"/>
        <w:numPr>
          <w:ilvl w:val="1"/>
          <w:numId w:val="10"/>
        </w:numPr>
        <w:spacing w:line="276" w:lineRule="auto"/>
        <w:jc w:val="both"/>
      </w:pPr>
      <w:r>
        <w:rPr>
          <w:rFonts w:asciiTheme="minorHAnsi" w:hAnsiTheme="minorHAnsi" w:cstheme="minorBidi"/>
          <w:sz w:val="22"/>
          <w:szCs w:val="22"/>
        </w:rPr>
        <w:t>usługi opiekuńcze świadczone dla 5 osób niesamodzielnych (3 kobiet i 2 mężczyzn), w wymiarze średnio 5 godz. na tydzień przez okres 4 tygodni w miesiącu/uczestnika, w okresie 22 miesięcy.</w:t>
      </w:r>
    </w:p>
    <w:p w:rsidR="005C4973" w:rsidRDefault="009B60D9">
      <w:pPr>
        <w:pStyle w:val="Akapitzlist"/>
        <w:numPr>
          <w:ilvl w:val="1"/>
          <w:numId w:val="10"/>
        </w:numPr>
        <w:spacing w:line="276" w:lineRule="auto"/>
        <w:jc w:val="both"/>
        <w:rPr>
          <w:rFonts w:asciiTheme="minorHAnsi" w:hAnsiTheme="minorHAnsi" w:cstheme="minorHAnsi"/>
          <w:sz w:val="22"/>
          <w:szCs w:val="22"/>
        </w:rPr>
      </w:pPr>
      <w:r>
        <w:rPr>
          <w:rFonts w:asciiTheme="minorHAnsi" w:hAnsiTheme="minorHAnsi" w:cstheme="minorHAnsi"/>
          <w:sz w:val="22"/>
          <w:szCs w:val="22"/>
        </w:rPr>
        <w:t>odbiorcami usług opiekuńczych w miejscu zamieszkania są osoby potrzebujące wsparcia w codziennym funkcjonowaniu.</w:t>
      </w:r>
    </w:p>
    <w:p w:rsidR="005C4973" w:rsidRDefault="009B60D9">
      <w:pPr>
        <w:pStyle w:val="Akapitzlist"/>
        <w:numPr>
          <w:ilvl w:val="1"/>
          <w:numId w:val="10"/>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pomoc przysługuje osobie, która z powodu, choroby lub innych przyczyn wymaga pomocy innych osób i może być przyznana:  </w:t>
      </w:r>
    </w:p>
    <w:p w:rsidR="005C4973" w:rsidRDefault="009B60D9">
      <w:pPr>
        <w:pStyle w:val="Akapitzlist"/>
        <w:spacing w:line="276"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 osobie samotnej w rozumieniu art. 6 pkt 9 ustawy z dnia 12 marca 2004 r. o pomocy społecznej, która jest  pozbawiona takiej pomocy mimo wykorzystania własnych uprawnień, zasobów i możliwości;   </w:t>
      </w:r>
    </w:p>
    <w:p w:rsidR="005C4973" w:rsidRDefault="009B60D9">
      <w:pPr>
        <w:pStyle w:val="Akapitzlist"/>
        <w:spacing w:line="276"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 osobie samotnie gospodarującej w rozumieniu art. 6 pkt 10 ustawy z dnia 12 marca 2004 r. o pomocy społecznej, gdy wspólnie niezamieszkujący małżonek, wstępni, zstępni nie mogą takiej pomocy zapewnić, wykorzystując swe uprawnienia, zasoby             i możliwości;  </w:t>
      </w:r>
    </w:p>
    <w:p w:rsidR="005C4973" w:rsidRDefault="009B60D9">
      <w:pPr>
        <w:pStyle w:val="Akapitzlist"/>
        <w:spacing w:line="276"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 osobie w rodzinie, gdy rodzina nie może, z uzasadnionej przyczyny, zapewnić odpowiedniej pomocy, wykorzystując swe uprawnienia, zasoby i możliwości.  </w:t>
      </w:r>
      <w:bookmarkStart w:id="6" w:name="_Hlk498000506"/>
      <w:bookmarkEnd w:id="6"/>
    </w:p>
    <w:p w:rsidR="005C4973" w:rsidRDefault="009B60D9">
      <w:pPr>
        <w:pStyle w:val="Akapitzlist"/>
        <w:numPr>
          <w:ilvl w:val="0"/>
          <w:numId w:val="10"/>
        </w:numPr>
        <w:spacing w:line="276" w:lineRule="auto"/>
        <w:jc w:val="both"/>
      </w:pPr>
      <w:r>
        <w:rPr>
          <w:rFonts w:asciiTheme="minorHAnsi" w:hAnsiTheme="minorHAnsi" w:cstheme="minorHAnsi"/>
          <w:sz w:val="22"/>
          <w:szCs w:val="22"/>
        </w:rPr>
        <w:t>Przed rozpoczęciem wsparcia w projekcie z każdym uczestnikiem projektu zostanie przeprowadzona rozmowa mająca na celu weryfikację indywidualnych potrzeb oraz zasadność przyznawania konkretnych świadczeń. Rozmowa będzie miała charakter planu działania dostosowanego do konkretnych ograniczeń zdrowotnych UP, określał będzie rodzaj i zakres udzielanego wsparcia, wymiar godzinowy, harmonogram przy uwzględnieniu zaleceń/diagnozy lekarza.</w:t>
      </w:r>
    </w:p>
    <w:p w:rsidR="005C4973" w:rsidRDefault="009B60D9">
      <w:pPr>
        <w:pStyle w:val="Akapitzlist"/>
        <w:numPr>
          <w:ilvl w:val="0"/>
          <w:numId w:val="10"/>
        </w:numPr>
        <w:spacing w:line="276" w:lineRule="auto"/>
        <w:jc w:val="both"/>
      </w:pPr>
      <w:r>
        <w:rPr>
          <w:rFonts w:asciiTheme="minorHAnsi" w:hAnsiTheme="minorHAnsi" w:cstheme="minorHAnsi"/>
          <w:sz w:val="22"/>
          <w:szCs w:val="22"/>
        </w:rPr>
        <w:t xml:space="preserve">Na podstawie rozmowy zostanie podpisany kontrakt trójstronny pomiędzy osobą potrzebującą wsparcia w codziennym funkcjonowaniu (lub jej opiekunem prawnym), osobą świadczącą usługi opiekuńcze oraz podmiotem realizującym usługi opiekuńcze. W kontrakcie określony zostanie zakres wsparcia i wymiar godzinowy usług. </w:t>
      </w:r>
    </w:p>
    <w:p w:rsidR="005C4973" w:rsidRDefault="009B60D9">
      <w:pPr>
        <w:pStyle w:val="Akapitzlist"/>
        <w:numPr>
          <w:ilvl w:val="0"/>
          <w:numId w:val="10"/>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Zakres usług opiekuńczych świadczonych w miejscu zamieszkania obejmuje w szczególności: </w:t>
      </w:r>
    </w:p>
    <w:p w:rsidR="005C4973" w:rsidRDefault="009B60D9">
      <w:pPr>
        <w:pStyle w:val="Akapitzlist"/>
        <w:numPr>
          <w:ilvl w:val="1"/>
          <w:numId w:val="15"/>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pomoc w zaspokajaniu codziennych potrzeb życiowych (np. czynności związane                   z dostarczaniem produktów żywnościowych, przygotowaniem lub dostarczaniem posiłków, pomoc w spożywaniu posiłków lub karmienie, czynności związane                          z prowadzeniem gospodarstwa domowego, w tym utrzymywanie porządku i czystości w najbliższym otoczeniu, czystości odzieży, bielizny osobistej, pościelowej, stołowej           i ręczników, dokonywanie niezbędnych zakupów oraz regulowanie opłat domowych, czynności dotyczące prowadzenia spraw osobistych, w tym pomoc w załatwianiu spraw urzędowych i pomoc w dostępie do świadczeń zdrowotnych, czynności dotyczące zagospodarowania w aktywny sposób czasu wolnego, pomoc przy przemieszczaniu się); </w:t>
      </w:r>
    </w:p>
    <w:p w:rsidR="005C4973" w:rsidRDefault="009B60D9">
      <w:pPr>
        <w:pStyle w:val="Akapitzlist"/>
        <w:numPr>
          <w:ilvl w:val="1"/>
          <w:numId w:val="15"/>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opiekę higieniczną (np. czynności związane z utrzymaniem higieny osobistej, pomoc przy załatwianiu potrzeb fizjologicznych, zmianę </w:t>
      </w:r>
      <w:proofErr w:type="spellStart"/>
      <w:r>
        <w:rPr>
          <w:rFonts w:asciiTheme="minorHAnsi" w:hAnsiTheme="minorHAnsi" w:cstheme="minorHAnsi"/>
          <w:sz w:val="22"/>
          <w:szCs w:val="22"/>
        </w:rPr>
        <w:t>pieluchomajtek</w:t>
      </w:r>
      <w:proofErr w:type="spellEnd"/>
      <w:r>
        <w:rPr>
          <w:rFonts w:asciiTheme="minorHAnsi" w:hAnsiTheme="minorHAnsi" w:cstheme="minorHAnsi"/>
          <w:sz w:val="22"/>
          <w:szCs w:val="22"/>
        </w:rPr>
        <w:t xml:space="preserve"> z uwzględnieniem czynności higieniczno-pielęgnacyjnych, pomoc przy ubieraniu się, zmianie bielizny </w:t>
      </w:r>
      <w:r>
        <w:rPr>
          <w:rFonts w:asciiTheme="minorHAnsi" w:hAnsiTheme="minorHAnsi" w:cstheme="minorHAnsi"/>
          <w:sz w:val="22"/>
          <w:szCs w:val="22"/>
        </w:rPr>
        <w:lastRenderedPageBreak/>
        <w:t>osobistej, zmianę bielizny pościelowej, układanie osoby leżącej w łóżku i pomoc przy zmianie pozycji);</w:t>
      </w:r>
    </w:p>
    <w:p w:rsidR="005C4973" w:rsidRDefault="009B60D9">
      <w:pPr>
        <w:pStyle w:val="Akapitzlist"/>
        <w:numPr>
          <w:ilvl w:val="1"/>
          <w:numId w:val="15"/>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pielęgnację zaleconą przez lekarza, która obejmuje czynności pielęgnacyjne wynikające z przedłożonego zaświadczenia lekarskiego lub dokumentacji medycznej, uzupełniające w stosunku do pielęgniarskiej opieki środowiskowej;  </w:t>
      </w:r>
    </w:p>
    <w:p w:rsidR="005C4973" w:rsidRDefault="009B60D9">
      <w:pPr>
        <w:pStyle w:val="Akapitzlist"/>
        <w:numPr>
          <w:ilvl w:val="1"/>
          <w:numId w:val="15"/>
        </w:numPr>
        <w:spacing w:line="276" w:lineRule="auto"/>
        <w:jc w:val="both"/>
        <w:rPr>
          <w:rFonts w:asciiTheme="minorHAnsi" w:hAnsiTheme="minorHAnsi" w:cstheme="minorHAnsi"/>
          <w:sz w:val="22"/>
          <w:szCs w:val="22"/>
        </w:rPr>
      </w:pPr>
      <w:r>
        <w:rPr>
          <w:rFonts w:asciiTheme="minorHAnsi" w:hAnsiTheme="minorHAnsi" w:cstheme="minorHAnsi"/>
          <w:sz w:val="22"/>
          <w:szCs w:val="22"/>
        </w:rPr>
        <w:t>zapewnienie kontaktów z otoczeniem (np. czynności wspomagające nawiązanie, utrzymywanie i rozwijanie kontaktów z rodziną, osobami z bliskiego otoczenia osoby korzystającej z usług oraz społecznością lokalną, ukierunkowane na budowanie sieci wsparcia dla osoby korzystającej z usług, czynności wspomagające uczestnictwo                w życiu społeczności lokalnej)</w:t>
      </w:r>
    </w:p>
    <w:p w:rsidR="005C4973" w:rsidRDefault="009B60D9">
      <w:pPr>
        <w:pStyle w:val="Akapitzlist"/>
        <w:numPr>
          <w:ilvl w:val="0"/>
          <w:numId w:val="10"/>
        </w:numPr>
        <w:spacing w:line="276" w:lineRule="auto"/>
        <w:rPr>
          <w:rFonts w:asciiTheme="minorHAnsi" w:hAnsiTheme="minorHAnsi" w:cstheme="minorHAnsi"/>
          <w:sz w:val="22"/>
          <w:szCs w:val="22"/>
        </w:rPr>
      </w:pPr>
      <w:r>
        <w:rPr>
          <w:rFonts w:asciiTheme="minorHAnsi" w:hAnsiTheme="minorHAnsi" w:cstheme="minorHAnsi"/>
          <w:sz w:val="22"/>
          <w:szCs w:val="22"/>
        </w:rPr>
        <w:t xml:space="preserve">Usługa opiekuńcza jest świadczona w miejscu pobytu osoby potrzebującej wsparcia w codziennym funkcjonowaniu, z uwzględnieniem bliskiego otoczenia. </w:t>
      </w:r>
    </w:p>
    <w:p w:rsidR="005C4973" w:rsidRDefault="005C4973">
      <w:pPr>
        <w:pStyle w:val="Akapitzlist"/>
        <w:spacing w:line="276" w:lineRule="auto"/>
        <w:ind w:left="720"/>
        <w:jc w:val="both"/>
        <w:rPr>
          <w:rFonts w:asciiTheme="minorHAnsi" w:hAnsiTheme="minorHAnsi" w:cstheme="minorHAnsi"/>
          <w:sz w:val="22"/>
          <w:szCs w:val="22"/>
        </w:rPr>
      </w:pPr>
    </w:p>
    <w:p w:rsidR="005C4973" w:rsidRDefault="005C4973">
      <w:pPr>
        <w:spacing w:line="276" w:lineRule="auto"/>
        <w:ind w:left="360"/>
        <w:jc w:val="center"/>
        <w:rPr>
          <w:rFonts w:asciiTheme="minorHAnsi" w:hAnsiTheme="minorHAnsi" w:cstheme="minorHAnsi"/>
          <w:b/>
          <w:sz w:val="22"/>
          <w:szCs w:val="22"/>
        </w:rPr>
      </w:pPr>
    </w:p>
    <w:p w:rsidR="005C4973" w:rsidRDefault="009B60D9">
      <w:pPr>
        <w:spacing w:line="276" w:lineRule="auto"/>
        <w:ind w:left="360"/>
        <w:jc w:val="center"/>
      </w:pPr>
      <w:r>
        <w:rPr>
          <w:rFonts w:asciiTheme="minorHAnsi" w:hAnsiTheme="minorHAnsi" w:cstheme="minorHAnsi"/>
          <w:b/>
          <w:sz w:val="22"/>
          <w:szCs w:val="22"/>
        </w:rPr>
        <w:t>§ 6</w:t>
      </w:r>
    </w:p>
    <w:p w:rsidR="005C4973" w:rsidRDefault="009B60D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Specjalistyczne usługi opiekuńcze świadczone w miejscu zamieszkania</w:t>
      </w:r>
    </w:p>
    <w:p w:rsidR="005C4973" w:rsidRDefault="005C4973">
      <w:pPr>
        <w:spacing w:line="276" w:lineRule="auto"/>
        <w:jc w:val="both"/>
        <w:rPr>
          <w:rFonts w:asciiTheme="minorHAnsi" w:hAnsiTheme="minorHAnsi" w:cstheme="minorHAnsi"/>
          <w:b/>
          <w:sz w:val="22"/>
          <w:szCs w:val="22"/>
        </w:rPr>
      </w:pPr>
    </w:p>
    <w:p w:rsidR="005C4973" w:rsidRDefault="009B60D9">
      <w:pPr>
        <w:pStyle w:val="Akapitzlist"/>
        <w:numPr>
          <w:ilvl w:val="0"/>
          <w:numId w:val="11"/>
        </w:numPr>
        <w:spacing w:line="276" w:lineRule="auto"/>
        <w:jc w:val="both"/>
      </w:pPr>
      <w:r>
        <w:rPr>
          <w:rFonts w:asciiTheme="minorHAnsi" w:hAnsiTheme="minorHAnsi" w:cstheme="minorHAnsi"/>
          <w:sz w:val="22"/>
          <w:szCs w:val="22"/>
        </w:rPr>
        <w:t xml:space="preserve">Specjalistyczne usługi opiekuńcze w miejscu zamieszkania świadczone są osobom wymagającym pomocy innych osób, obejmujące usługi dostosowane do szczególnych potrzeb wynikających z rodzaju schorzenia lub niepełnosprawności, wykonywane przez osoby ze specjalistycznym przygotowaniem zawodowym. Usługi są świadczone dla min. 30 </w:t>
      </w:r>
      <w:bookmarkStart w:id="7" w:name="_Hlk499110219"/>
      <w:r>
        <w:rPr>
          <w:rFonts w:asciiTheme="minorHAnsi" w:hAnsiTheme="minorHAnsi" w:cstheme="minorHAnsi"/>
          <w:sz w:val="22"/>
          <w:szCs w:val="22"/>
        </w:rPr>
        <w:t xml:space="preserve">osób  </w:t>
      </w:r>
      <w:r>
        <w:rPr>
          <w:rFonts w:asciiTheme="minorHAnsi" w:hAnsiTheme="minorHAnsi" w:cstheme="minorHAnsi"/>
          <w:sz w:val="22"/>
          <w:szCs w:val="22"/>
        </w:rPr>
        <w:br/>
        <w:t>(w tym 18 kobiet)</w:t>
      </w:r>
      <w:bookmarkEnd w:id="7"/>
      <w:r>
        <w:rPr>
          <w:rFonts w:asciiTheme="minorHAnsi" w:hAnsiTheme="minorHAnsi" w:cstheme="minorHAnsi"/>
          <w:sz w:val="22"/>
          <w:szCs w:val="22"/>
        </w:rPr>
        <w:t xml:space="preserve"> niesamodzielnych w okresie trwania projektu. </w:t>
      </w:r>
    </w:p>
    <w:p w:rsidR="005C4973" w:rsidRDefault="009B60D9">
      <w:pPr>
        <w:pStyle w:val="Akapitzlist"/>
        <w:numPr>
          <w:ilvl w:val="0"/>
          <w:numId w:val="11"/>
        </w:numPr>
        <w:spacing w:line="276" w:lineRule="auto"/>
        <w:jc w:val="both"/>
      </w:pPr>
      <w:r>
        <w:rPr>
          <w:rFonts w:asciiTheme="minorHAnsi" w:hAnsiTheme="minorHAnsi" w:cstheme="minorHAnsi"/>
          <w:sz w:val="22"/>
          <w:szCs w:val="22"/>
        </w:rPr>
        <w:t>Dokładny wymiar godzinowy i zakres wsparcia na uczestnika określony zostanie w oparciu</w:t>
      </w:r>
      <w:r>
        <w:rPr>
          <w:rFonts w:asciiTheme="minorHAnsi" w:hAnsiTheme="minorHAnsi" w:cstheme="minorHAnsi"/>
          <w:sz w:val="22"/>
          <w:szCs w:val="22"/>
        </w:rPr>
        <w:br/>
        <w:t>o rozmowę przeprowadzoną z osobą objętą usługami.</w:t>
      </w:r>
    </w:p>
    <w:p w:rsidR="005C4973" w:rsidRDefault="009B60D9">
      <w:pPr>
        <w:pStyle w:val="Akapitzlist"/>
        <w:numPr>
          <w:ilvl w:val="0"/>
          <w:numId w:val="11"/>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Dla osób korzystających ze specjalistycznych usług opiekuńczych przewiduje się wsparcie: </w:t>
      </w:r>
    </w:p>
    <w:p w:rsidR="005C4973" w:rsidRDefault="009B60D9">
      <w:pPr>
        <w:pStyle w:val="Akapitzlist"/>
        <w:numPr>
          <w:ilvl w:val="0"/>
          <w:numId w:val="13"/>
        </w:numPr>
        <w:spacing w:line="276" w:lineRule="auto"/>
        <w:jc w:val="both"/>
      </w:pPr>
      <w:r>
        <w:rPr>
          <w:rFonts w:asciiTheme="minorHAnsi" w:hAnsiTheme="minorHAnsi" w:cstheme="minorBidi"/>
          <w:sz w:val="22"/>
          <w:szCs w:val="22"/>
        </w:rPr>
        <w:t xml:space="preserve">pielęgniarskie: średnio 3 godz. w miesiącu/uczestnika dla min. 20 uczestników projektu przez okres 22 miesięcy. </w:t>
      </w:r>
    </w:p>
    <w:p w:rsidR="005C4973" w:rsidRDefault="009B60D9">
      <w:pPr>
        <w:pStyle w:val="Akapitzlist"/>
        <w:numPr>
          <w:ilvl w:val="0"/>
          <w:numId w:val="13"/>
        </w:numPr>
        <w:spacing w:line="276" w:lineRule="auto"/>
        <w:jc w:val="both"/>
      </w:pPr>
      <w:r>
        <w:rPr>
          <w:rFonts w:asciiTheme="minorHAnsi" w:hAnsiTheme="minorHAnsi" w:cstheme="minorBidi"/>
          <w:sz w:val="22"/>
          <w:szCs w:val="22"/>
        </w:rPr>
        <w:t xml:space="preserve">rehabilitacyjne: średnio 4 godz. w miesiącu/uczestnika dla min. 25 uczestników projektu przez okres 22 miesięcy.  </w:t>
      </w:r>
    </w:p>
    <w:p w:rsidR="005C4973" w:rsidRDefault="009B60D9">
      <w:pPr>
        <w:pStyle w:val="Akapitzlist"/>
        <w:numPr>
          <w:ilvl w:val="0"/>
          <w:numId w:val="13"/>
        </w:numPr>
        <w:spacing w:line="276" w:lineRule="auto"/>
        <w:jc w:val="both"/>
      </w:pPr>
      <w:r>
        <w:rPr>
          <w:rFonts w:asciiTheme="minorHAnsi" w:hAnsiTheme="minorHAnsi" w:cstheme="minorHAnsi"/>
          <w:sz w:val="22"/>
          <w:szCs w:val="22"/>
        </w:rPr>
        <w:t xml:space="preserve">psychologiczne: średnio 1 godz. na 1 uczestnika projektu w okresie 1 miesiąca dla min. 30 uczestników projektu, przez okres 22 miesięcy.  </w:t>
      </w:r>
    </w:p>
    <w:p w:rsidR="005C4973" w:rsidRDefault="005C4973">
      <w:pPr>
        <w:spacing w:line="276" w:lineRule="auto"/>
        <w:jc w:val="both"/>
        <w:rPr>
          <w:rFonts w:asciiTheme="minorHAnsi" w:hAnsiTheme="minorHAnsi" w:cstheme="minorHAnsi"/>
          <w:sz w:val="22"/>
          <w:szCs w:val="22"/>
        </w:rPr>
      </w:pPr>
    </w:p>
    <w:p w:rsidR="005C4973" w:rsidRDefault="009B60D9">
      <w:pPr>
        <w:spacing w:line="276" w:lineRule="auto"/>
        <w:jc w:val="center"/>
      </w:pPr>
      <w:r>
        <w:rPr>
          <w:rFonts w:asciiTheme="minorHAnsi" w:hAnsiTheme="minorHAnsi" w:cstheme="minorHAnsi"/>
          <w:b/>
          <w:bCs/>
          <w:sz w:val="22"/>
          <w:szCs w:val="22"/>
        </w:rPr>
        <w:t>§  7</w:t>
      </w:r>
    </w:p>
    <w:p w:rsidR="005C4973" w:rsidRDefault="009B60D9">
      <w:pPr>
        <w:spacing w:line="276" w:lineRule="auto"/>
        <w:jc w:val="center"/>
      </w:pPr>
      <w:r>
        <w:rPr>
          <w:rFonts w:asciiTheme="minorHAnsi" w:hAnsiTheme="minorHAnsi" w:cstheme="minorHAnsi"/>
          <w:b/>
          <w:bCs/>
          <w:sz w:val="22"/>
          <w:szCs w:val="22"/>
        </w:rPr>
        <w:t>Usługi asystenckie dla osób niepełnosprawnych</w:t>
      </w:r>
    </w:p>
    <w:p w:rsidR="005C4973" w:rsidRDefault="005C4973">
      <w:pPr>
        <w:spacing w:line="276" w:lineRule="auto"/>
        <w:jc w:val="center"/>
        <w:rPr>
          <w:rFonts w:asciiTheme="minorHAnsi" w:hAnsiTheme="minorHAnsi" w:cstheme="minorHAnsi"/>
          <w:b/>
          <w:bCs/>
          <w:sz w:val="22"/>
          <w:szCs w:val="22"/>
        </w:rPr>
      </w:pPr>
    </w:p>
    <w:p w:rsidR="005C4973" w:rsidRDefault="009B60D9">
      <w:pPr>
        <w:spacing w:line="276" w:lineRule="auto"/>
        <w:ind w:left="720"/>
        <w:jc w:val="both"/>
      </w:pPr>
      <w:r>
        <w:rPr>
          <w:rFonts w:asciiTheme="minorHAnsi" w:hAnsiTheme="minorHAnsi" w:cstheme="minorHAnsi"/>
          <w:sz w:val="22"/>
          <w:szCs w:val="22"/>
        </w:rPr>
        <w:t>1.   Usługi asystenckie są świadczone dla osób niepełnosprawnych.</w:t>
      </w:r>
    </w:p>
    <w:p w:rsidR="005C4973" w:rsidRDefault="009B60D9">
      <w:pPr>
        <w:spacing w:line="276" w:lineRule="auto"/>
        <w:jc w:val="both"/>
      </w:pPr>
      <w:r>
        <w:rPr>
          <w:rFonts w:asciiTheme="minorHAnsi" w:hAnsiTheme="minorHAnsi" w:cstheme="minorHAnsi"/>
          <w:sz w:val="22"/>
          <w:szCs w:val="22"/>
        </w:rPr>
        <w:t>2.   Usługi są świadczone dla min. 6 osób (w tym 3 kobiet) w okresie trwania projektu.</w:t>
      </w:r>
    </w:p>
    <w:p w:rsidR="005C4973" w:rsidRDefault="009B60D9">
      <w:pPr>
        <w:spacing w:line="276" w:lineRule="auto"/>
        <w:ind w:left="340" w:hanging="340"/>
        <w:jc w:val="both"/>
      </w:pPr>
      <w:r>
        <w:rPr>
          <w:rFonts w:asciiTheme="minorHAnsi" w:hAnsiTheme="minorHAnsi" w:cstheme="minorHAnsi"/>
          <w:sz w:val="22"/>
          <w:szCs w:val="22"/>
        </w:rPr>
        <w:t>3.  Odbiorcami wsparcia są osoby z niepełnosprawnościami, w tym w szczególności zaliczone do umiarkowanego lub znacznego stopnia niepełnosprawności . W przypadku niepełnoletniej osoby z niepełnosprawnością (ucznia lub dziecka w wieku przedszkolnym ), wolę skorzystania ze wsparcia asystenta wyraża jej opiekun prawny.</w:t>
      </w:r>
    </w:p>
    <w:p w:rsidR="005C4973" w:rsidRDefault="009B60D9">
      <w:pPr>
        <w:spacing w:line="276" w:lineRule="auto"/>
        <w:ind w:left="340" w:hanging="340"/>
        <w:jc w:val="both"/>
      </w:pPr>
      <w:r>
        <w:rPr>
          <w:rFonts w:asciiTheme="minorHAnsi" w:hAnsiTheme="minorHAnsi" w:cstheme="minorHAnsi"/>
          <w:sz w:val="22"/>
          <w:szCs w:val="22"/>
        </w:rPr>
        <w:t xml:space="preserve">4. Usługa asystencka obejmuje wspieranie osób z niepełnosprawnościami w wykonywaniu podstawowych czynności dnia codziennego, niezbędnych do aktywnego funkcjonowania społecznego (np. wsparcie w przemieszczaniu się m.in. do lekarza, do punktów usługowych i </w:t>
      </w:r>
      <w:r>
        <w:rPr>
          <w:rFonts w:asciiTheme="minorHAnsi" w:hAnsiTheme="minorHAnsi" w:cstheme="minorHAnsi"/>
          <w:sz w:val="22"/>
          <w:szCs w:val="22"/>
        </w:rPr>
        <w:lastRenderedPageBreak/>
        <w:t>innych miejsc publicznych oraz asysta w tych miejscach, spędzanie czasu wolnego, w tym wsparcie podczas zajęć kulturalnych, sportowych i rekreacyjnych, tłumaczenie na język migowy), zawodowego (np. wsparcie w przemieszczaniu się do pracy, urzędów pracy, podmiotów aktywizujących zawodowo oraz asysta w tych miejscach i zajęciach), edukacyjnego (np. wsparcie w przemieszczaniu się do szkół i placówek oświatowych oraz na ich terenie, wsparcie podczas zajęć edukacyjnych i w procesie uczenia: gromadzenie materiałów, korzystanie z biblioteki). W zależności od potrzeb osoby z niepełnosprawnością, usługa asystencka może obejmować również opiekę higieniczną oraz pomoc w czynnościach fizjologicznych.</w:t>
      </w:r>
    </w:p>
    <w:p w:rsidR="005C4973" w:rsidRDefault="009B60D9">
      <w:pPr>
        <w:spacing w:line="276" w:lineRule="auto"/>
        <w:ind w:left="283" w:hanging="283"/>
        <w:jc w:val="both"/>
      </w:pPr>
      <w:r>
        <w:rPr>
          <w:rFonts w:asciiTheme="minorHAnsi" w:hAnsiTheme="minorHAnsi" w:cstheme="minorHAnsi"/>
          <w:sz w:val="22"/>
          <w:szCs w:val="22"/>
        </w:rPr>
        <w:t>5. Zakres wsparcia, sposób świadczenia i wymiar godzinowy usługi asystenckiej oraz prawa i obowiązki osoby z niepełnosprawnością i asystenta są określone w kontrakcie trójstronnym, zawartym pomiędzy osobą z niepełnosprawnością (lub jej opiekunem prawnym), asystentem i podmiotem realizującym wsparcie w postaci usługi asystenckiej. Dopuszcza się podpisanie kontraktu przez opiekuna faktycznego osoby z niepełnosprawnością, jeżeli stan zdrowia tej osoby nie pozwala na świadome zawarcie kontraktu, a nie ma ona opiekuna prawnego.</w:t>
      </w:r>
    </w:p>
    <w:p w:rsidR="005C4973" w:rsidRDefault="009B60D9">
      <w:pPr>
        <w:spacing w:line="276" w:lineRule="auto"/>
        <w:ind w:left="283" w:hanging="283"/>
        <w:jc w:val="both"/>
      </w:pPr>
      <w:r>
        <w:rPr>
          <w:rFonts w:asciiTheme="minorHAnsi" w:hAnsiTheme="minorHAnsi" w:cstheme="minorHAnsi"/>
          <w:sz w:val="22"/>
          <w:szCs w:val="22"/>
        </w:rPr>
        <w:t xml:space="preserve">6.  Usługa asystencka jest świadczona w sposób zindywidualizowany, uwzględniający rodzaj i stopień niepełnosprawności, wiek oraz indywidualne potrzeby osoby z niepełnosprawnością. </w:t>
      </w:r>
    </w:p>
    <w:p w:rsidR="005C4973" w:rsidRDefault="009B60D9">
      <w:pPr>
        <w:spacing w:line="276" w:lineRule="auto"/>
        <w:ind w:left="283" w:hanging="283"/>
        <w:jc w:val="both"/>
      </w:pPr>
      <w:r>
        <w:rPr>
          <w:rFonts w:asciiTheme="minorHAnsi" w:hAnsiTheme="minorHAnsi" w:cstheme="minorHAnsi"/>
          <w:sz w:val="22"/>
          <w:szCs w:val="22"/>
        </w:rPr>
        <w:t xml:space="preserve">7. Usługa asystencka może zakładać elementy usług opiekuńczych o charakterze towarzyszącym. Asystent nie może wykonywać czynności medycznych oraz zadań z zakresu rehabilitacji zdrowotnej, jeżeli nie ma do tego wymaganych uprawnień i odpowiedniego przygotowania medycznego. </w:t>
      </w:r>
    </w:p>
    <w:p w:rsidR="005C4973" w:rsidRPr="00893EFE" w:rsidRDefault="005C4973">
      <w:pPr>
        <w:spacing w:line="276" w:lineRule="auto"/>
        <w:ind w:left="284"/>
        <w:jc w:val="both"/>
        <w:rPr>
          <w:rFonts w:asciiTheme="minorHAnsi" w:hAnsiTheme="minorHAnsi" w:cstheme="minorHAnsi"/>
          <w:b/>
          <w:sz w:val="22"/>
          <w:szCs w:val="22"/>
        </w:rPr>
      </w:pPr>
    </w:p>
    <w:p w:rsidR="005C4973" w:rsidRDefault="009B60D9">
      <w:pPr>
        <w:pStyle w:val="Akapitzlist"/>
        <w:spacing w:line="276" w:lineRule="auto"/>
        <w:ind w:left="0"/>
        <w:jc w:val="center"/>
      </w:pPr>
      <w:r>
        <w:rPr>
          <w:rFonts w:asciiTheme="minorHAnsi" w:hAnsiTheme="minorHAnsi" w:cstheme="minorHAnsi"/>
          <w:b/>
          <w:bCs/>
          <w:sz w:val="22"/>
          <w:szCs w:val="22"/>
        </w:rPr>
        <w:t>§ 8</w:t>
      </w:r>
    </w:p>
    <w:p w:rsidR="005C4973" w:rsidRDefault="009B60D9">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Procedury rekrutacji</w:t>
      </w:r>
      <w:r>
        <w:rPr>
          <w:rFonts w:asciiTheme="minorHAnsi" w:hAnsiTheme="minorHAnsi" w:cstheme="minorHAnsi"/>
          <w:b/>
          <w:bCs/>
          <w:sz w:val="22"/>
          <w:szCs w:val="22"/>
        </w:rPr>
        <w:br/>
      </w:r>
    </w:p>
    <w:p w:rsidR="005C4973" w:rsidRDefault="009B60D9">
      <w:pPr>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Rekrutacja będzie prowadzona w sposób bezstronny, jawny, z warunkami jednakowymi dla wszystkich uczestników, zgodnie z zasadą powszechnej dostępności.</w:t>
      </w:r>
    </w:p>
    <w:p w:rsidR="005C4973" w:rsidRDefault="009B60D9">
      <w:pPr>
        <w:numPr>
          <w:ilvl w:val="0"/>
          <w:numId w:val="1"/>
        </w:numPr>
        <w:spacing w:line="276" w:lineRule="auto"/>
        <w:jc w:val="both"/>
      </w:pPr>
      <w:r>
        <w:rPr>
          <w:rFonts w:asciiTheme="minorHAnsi" w:hAnsiTheme="minorHAnsi" w:cstheme="minorHAnsi"/>
          <w:sz w:val="22"/>
          <w:szCs w:val="22"/>
        </w:rPr>
        <w:t xml:space="preserve">Rekrutacja ma charakter otwarty i będzie prowadzona w okresie realizacji projektu do wyczerpania miejsc oraz w trybie ciągłym w przypadku rezygnacji uczestnika, zmiany jego sytuacji zdrowotnej i/lub społeczno-ekonomicznej, skreślenia uczestnika z listy uczestników projektu, śmierci uczestnika. </w:t>
      </w:r>
    </w:p>
    <w:p w:rsidR="005C4973" w:rsidRDefault="009B60D9">
      <w:pPr>
        <w:numPr>
          <w:ilvl w:val="0"/>
          <w:numId w:val="1"/>
        </w:numPr>
        <w:spacing w:line="276" w:lineRule="auto"/>
        <w:jc w:val="both"/>
      </w:pPr>
      <w:r>
        <w:rPr>
          <w:rFonts w:asciiTheme="minorHAnsi" w:hAnsiTheme="minorHAnsi" w:cstheme="minorBidi"/>
          <w:sz w:val="22"/>
          <w:szCs w:val="22"/>
        </w:rPr>
        <w:t>Oferta udziału w projekcie jest skierowana do wszystkich osób potrzebujących wsparcia w codziennym funkcjonowaniu i/lub niepełnosprawnych zamieszkałych na terenie Gminy Mysłakowice.</w:t>
      </w:r>
    </w:p>
    <w:p w:rsidR="005C4973" w:rsidRDefault="009B60D9">
      <w:pPr>
        <w:numPr>
          <w:ilvl w:val="0"/>
          <w:numId w:val="1"/>
        </w:numPr>
        <w:spacing w:line="276" w:lineRule="auto"/>
        <w:jc w:val="both"/>
      </w:pPr>
      <w:r>
        <w:rPr>
          <w:rFonts w:asciiTheme="minorHAnsi" w:hAnsiTheme="minorHAnsi" w:cstheme="minorHAnsi"/>
          <w:sz w:val="22"/>
          <w:szCs w:val="22"/>
        </w:rPr>
        <w:t>W trakcie trwania rekrutacji wyłonionych zostanie min. 37 osób potrzebujących wsparcia w codziennym funkcjonowaniu oraz min. 6 osób niepełnosprawnych.</w:t>
      </w:r>
    </w:p>
    <w:p w:rsidR="005C4973" w:rsidRPr="00893EFE" w:rsidRDefault="009B60D9">
      <w:pPr>
        <w:numPr>
          <w:ilvl w:val="0"/>
          <w:numId w:val="1"/>
        </w:numPr>
        <w:spacing w:line="276" w:lineRule="auto"/>
        <w:jc w:val="both"/>
        <w:rPr>
          <w:rFonts w:asciiTheme="minorHAnsi" w:hAnsiTheme="minorHAnsi" w:cstheme="minorHAnsi"/>
          <w:sz w:val="22"/>
          <w:szCs w:val="22"/>
        </w:rPr>
      </w:pPr>
      <w:r w:rsidRPr="00893EFE">
        <w:rPr>
          <w:rFonts w:asciiTheme="minorHAnsi" w:hAnsiTheme="minorHAnsi" w:cstheme="minorHAnsi"/>
          <w:sz w:val="22"/>
          <w:szCs w:val="22"/>
        </w:rPr>
        <w:t xml:space="preserve">Dokumenty dotyczące rekrutacji znajdują się w wersji elektronicznej na stronie: </w:t>
      </w:r>
      <w:hyperlink r:id="rId11" w:history="1">
        <w:r w:rsidR="00893EFE" w:rsidRPr="002628A2">
          <w:rPr>
            <w:rStyle w:val="Hipercze"/>
            <w:rFonts w:asciiTheme="minorHAnsi" w:hAnsiTheme="minorHAnsi" w:cstheme="minorHAnsi"/>
            <w:sz w:val="22"/>
            <w:szCs w:val="22"/>
          </w:rPr>
          <w:t>www.gops.myslakowice.pl</w:t>
        </w:r>
      </w:hyperlink>
      <w:r w:rsidR="00893EFE">
        <w:rPr>
          <w:rFonts w:asciiTheme="minorHAnsi" w:hAnsiTheme="minorHAnsi" w:cstheme="minorHAnsi"/>
          <w:sz w:val="22"/>
          <w:szCs w:val="22"/>
        </w:rPr>
        <w:t xml:space="preserve"> </w:t>
      </w:r>
      <w:r w:rsidRPr="00893EFE">
        <w:rPr>
          <w:rFonts w:asciiTheme="minorHAnsi" w:hAnsiTheme="minorHAnsi" w:cstheme="minorHAnsi"/>
          <w:sz w:val="22"/>
          <w:szCs w:val="22"/>
        </w:rPr>
        <w:t xml:space="preserve"> oraz </w:t>
      </w:r>
      <w:hyperlink r:id="rId12" w:history="1">
        <w:r w:rsidR="00893EFE" w:rsidRPr="002628A2">
          <w:rPr>
            <w:rStyle w:val="Hipercze"/>
            <w:rFonts w:asciiTheme="minorHAnsi" w:hAnsiTheme="minorHAnsi" w:cstheme="minorHAnsi"/>
            <w:sz w:val="22"/>
            <w:szCs w:val="22"/>
          </w:rPr>
          <w:t>www.myslakowice.eu</w:t>
        </w:r>
      </w:hyperlink>
      <w:r w:rsidR="00893EFE">
        <w:rPr>
          <w:rFonts w:asciiTheme="minorHAnsi" w:hAnsiTheme="minorHAnsi" w:cstheme="minorHAnsi"/>
          <w:sz w:val="22"/>
          <w:szCs w:val="22"/>
        </w:rPr>
        <w:t xml:space="preserve"> </w:t>
      </w:r>
      <w:r w:rsidRPr="00893EFE">
        <w:rPr>
          <w:rFonts w:asciiTheme="minorHAnsi" w:hAnsiTheme="minorHAnsi" w:cstheme="minorHAnsi"/>
          <w:sz w:val="22"/>
          <w:szCs w:val="22"/>
        </w:rPr>
        <w:t>.</w:t>
      </w:r>
    </w:p>
    <w:p w:rsidR="005C4973" w:rsidRDefault="009B60D9">
      <w:pPr>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Procedura rekrutacji osób niesamodzielnych obejmuje następujące etapy:</w:t>
      </w:r>
    </w:p>
    <w:p w:rsidR="005C4973" w:rsidRDefault="009B60D9">
      <w:pPr>
        <w:pStyle w:val="Akapitzlist"/>
        <w:numPr>
          <w:ilvl w:val="1"/>
          <w:numId w:val="1"/>
        </w:numPr>
        <w:spacing w:line="276" w:lineRule="auto"/>
        <w:ind w:left="1276" w:hanging="425"/>
        <w:jc w:val="both"/>
      </w:pPr>
      <w:r>
        <w:rPr>
          <w:rFonts w:asciiTheme="minorHAnsi" w:hAnsiTheme="minorHAnsi" w:cstheme="minorHAnsi"/>
          <w:sz w:val="22"/>
          <w:szCs w:val="22"/>
        </w:rPr>
        <w:t xml:space="preserve">udostępnienie informacji o projekcie m.in. poprzez ogłoszenia i ulotki w instytucjach mających kontakt z osobami potrzebującymi wsparcia w codziennym funkcjonowaniu, informacje w Gminie Mysłakowice, OPS w Mysłakowicach  i innych organizacjach działających na terenie gminy, w instytucjach zajmujących się grupą docelową- NGO, ośrodkach zdrowia i innych organizacjach partnerskich, regionalnych i lokalnych , o których mowa w PO PŻ w okresie realizacji projektu do wyczerpania miejsc. </w:t>
      </w:r>
    </w:p>
    <w:p w:rsidR="005C4973" w:rsidRDefault="009B60D9">
      <w:pPr>
        <w:pStyle w:val="Akapitzlist"/>
        <w:numPr>
          <w:ilvl w:val="1"/>
          <w:numId w:val="1"/>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lastRenderedPageBreak/>
        <w:t xml:space="preserve">zgłoszenie Uczestnika poprzez wypełnienie formularza zgłoszeniowego wraz z załącznikami wskazanymi w </w:t>
      </w:r>
      <w:r>
        <w:rPr>
          <w:rFonts w:asciiTheme="minorHAnsi" w:hAnsiTheme="minorHAnsi" w:cstheme="minorHAnsi"/>
          <w:bCs/>
          <w:sz w:val="22"/>
          <w:szCs w:val="22"/>
        </w:rPr>
        <w:t>§3 niniejszego Regulaminu.</w:t>
      </w:r>
    </w:p>
    <w:p w:rsidR="005C4973" w:rsidRDefault="009B60D9">
      <w:pPr>
        <w:pStyle w:val="Akapitzlist"/>
        <w:numPr>
          <w:ilvl w:val="1"/>
          <w:numId w:val="1"/>
        </w:numPr>
        <w:spacing w:line="276" w:lineRule="auto"/>
        <w:ind w:left="1276" w:hanging="425"/>
        <w:jc w:val="both"/>
      </w:pPr>
      <w:r>
        <w:rPr>
          <w:rFonts w:asciiTheme="minorHAnsi" w:hAnsiTheme="minorHAnsi" w:cstheme="minorHAnsi"/>
          <w:sz w:val="22"/>
          <w:szCs w:val="22"/>
        </w:rPr>
        <w:t>weryfikacja kryteriów formalnych: termin złożenia dokumentów, odpowiednie wzory dokumentów, dołączenie wszystkich wymaganych załączników, podpisy uczestników/opiekunów prawnych w odpowiednich miejscach formularza, oświadczenie o miejscu zamieszkania Kandydata na terenie Gminy Mysłakowice, spełnienie kryterium opisanego w § 3, akceptacja warunków uczestnictwa w projekcie, zgoda na przetwarzanie danych osobowych w celu monitoringu i ewaluacji projektu oraz na wykorzystanie wizerunku w celu udokumentowania realizacji projektu, akceptacja warunków zawartych w Regulaminie Projektu, oświadczenie o prawdziwości danych zawartych w formularzu zgłoszeniowym.</w:t>
      </w:r>
    </w:p>
    <w:p w:rsidR="005C4973" w:rsidRDefault="009B60D9">
      <w:pPr>
        <w:pStyle w:val="Akapitzlist"/>
        <w:numPr>
          <w:ilvl w:val="1"/>
          <w:numId w:val="1"/>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wybór podopiecznych objętych opieką w ramach projektu na podstawie listy rankingowej podstawowej oraz rezerwowej na podstawie kryteriów obligatoryjnych, pierwszeństwa, premiujących wskazanych w §3 niniejszego Regulaminu.</w:t>
      </w:r>
    </w:p>
    <w:p w:rsidR="005C4973" w:rsidRDefault="009B60D9">
      <w:pPr>
        <w:numPr>
          <w:ilvl w:val="2"/>
          <w:numId w:val="1"/>
        </w:numPr>
        <w:spacing w:line="276" w:lineRule="auto"/>
        <w:jc w:val="both"/>
      </w:pPr>
      <w:r>
        <w:rPr>
          <w:rFonts w:asciiTheme="minorHAnsi" w:hAnsiTheme="minorHAnsi" w:cstheme="minorBidi"/>
          <w:sz w:val="22"/>
          <w:szCs w:val="22"/>
        </w:rPr>
        <w:t xml:space="preserve">Kryterium pierwszeństwa: </w:t>
      </w:r>
      <w:r>
        <w:rPr>
          <w:rFonts w:ascii="Segoe UI" w:eastAsia="Segoe UI" w:hAnsi="Segoe UI" w:cs="Segoe UI"/>
          <w:color w:val="333333"/>
          <w:sz w:val="18"/>
          <w:szCs w:val="18"/>
        </w:rPr>
        <w:t xml:space="preserve"> </w:t>
      </w:r>
      <w:r>
        <w:rPr>
          <w:rFonts w:ascii="Calibri" w:eastAsia="Segoe UI" w:hAnsi="Calibri" w:cs="Segoe UI"/>
          <w:color w:val="000000"/>
          <w:sz w:val="22"/>
          <w:szCs w:val="22"/>
        </w:rPr>
        <w:t>o umiejscowieniu na liście decyduje liczba uzyskanych punktów. W przypadku uzyskania przez kandydatów jednakowej ilości punktów o umiejscowieniu na liście decyduje w pierwszej kolejności większa liczba punktów uzyskanych za kryterium dochodowe, następnie liczba punktów uzyskanych za kryterium wielokrotnego wykluczenia społecznego</w:t>
      </w:r>
    </w:p>
    <w:p w:rsidR="005C4973" w:rsidRDefault="009B60D9">
      <w:pPr>
        <w:numPr>
          <w:ilvl w:val="1"/>
          <w:numId w:val="1"/>
        </w:numPr>
        <w:spacing w:line="276" w:lineRule="auto"/>
        <w:ind w:left="1304" w:hanging="340"/>
        <w:jc w:val="both"/>
      </w:pPr>
      <w:r>
        <w:rPr>
          <w:rFonts w:asciiTheme="minorHAnsi" w:hAnsiTheme="minorHAnsi" w:cstheme="minorHAnsi"/>
          <w:sz w:val="22"/>
          <w:szCs w:val="22"/>
        </w:rPr>
        <w:t>przeprowadzenie rozmowy z każdym Uczestnikiem Projektu przed rozpoczęciem wsparcia, mającej na celu weryfikację indywidualnych potrzeb i zasadność przyznawania konkretnych świadczeń. Na podstawie rozmowy i ewentualnych zaleceń lekarza zostanie podpisany kontrakt trójstronny pomiędzy osobą potrzebującą wsparcia w codziennym funkcjonowaniu i/lub niepełnosprawną lub jej opiekunem prawnym, osobą świadczącą usługi i podmiotem  realizującym usługi. Umowa będzie miała charakter planu działania dostosowanego do konkretnych potrzeb i ograniczeń zdrowotnych, określała rodzaj udzielanego wsparcia, wymiar godzin i miejsce świadczenia usług. Zakres wsparcia będzie mógł podlegać modyfikacjom w trakcie realizacji.</w:t>
      </w:r>
    </w:p>
    <w:p w:rsidR="005C4973" w:rsidRDefault="009B60D9">
      <w:pPr>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Zasady przyjmowania zgłoszeń:</w:t>
      </w:r>
    </w:p>
    <w:p w:rsidR="005C4973" w:rsidRDefault="009B60D9">
      <w:pPr>
        <w:numPr>
          <w:ilvl w:val="1"/>
          <w:numId w:val="1"/>
        </w:numPr>
        <w:tabs>
          <w:tab w:val="left" w:pos="142"/>
        </w:tabs>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wszystkie dokumenty zgłoszeniowe do projektu są dostępne w Biurze Projektu. Dokumenty zgłoszeniowe należy wypełnić czytelnie, podpisać oraz dostarczyć osobiście lub pocztą do Biura Projektu.</w:t>
      </w:r>
    </w:p>
    <w:p w:rsidR="005C4973" w:rsidRDefault="009B60D9">
      <w:pPr>
        <w:numPr>
          <w:ilvl w:val="1"/>
          <w:numId w:val="1"/>
        </w:numPr>
        <w:tabs>
          <w:tab w:val="left" w:pos="142"/>
        </w:tabs>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o przyjęciu decyduje spełnienie warunków uczestnictwa w projekcie wskazanych w § 3.</w:t>
      </w:r>
    </w:p>
    <w:p w:rsidR="005C4973" w:rsidRDefault="009B60D9">
      <w:pPr>
        <w:numPr>
          <w:ilvl w:val="1"/>
          <w:numId w:val="1"/>
        </w:numPr>
        <w:tabs>
          <w:tab w:val="left" w:pos="142"/>
        </w:tabs>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warunkiem ostatecznego zakwalifikowania do udziału w projekcie jest:</w:t>
      </w:r>
    </w:p>
    <w:p w:rsidR="005C4973" w:rsidRDefault="009B60D9">
      <w:pPr>
        <w:numPr>
          <w:ilvl w:val="1"/>
          <w:numId w:val="2"/>
        </w:numPr>
        <w:spacing w:line="276" w:lineRule="auto"/>
        <w:jc w:val="both"/>
        <w:rPr>
          <w:rFonts w:asciiTheme="minorHAnsi" w:hAnsiTheme="minorHAnsi" w:cstheme="minorHAnsi"/>
          <w:b/>
          <w:bCs/>
          <w:sz w:val="22"/>
          <w:szCs w:val="22"/>
        </w:rPr>
      </w:pPr>
      <w:r>
        <w:rPr>
          <w:rFonts w:asciiTheme="minorHAnsi" w:hAnsiTheme="minorHAnsi" w:cstheme="minorHAnsi"/>
          <w:sz w:val="22"/>
          <w:szCs w:val="22"/>
        </w:rPr>
        <w:t>zaakceptowanie niniejszego Regulaminu poprzez pisemne oświadczenie,</w:t>
      </w:r>
    </w:p>
    <w:p w:rsidR="005C4973" w:rsidRDefault="009B60D9">
      <w:pPr>
        <w:numPr>
          <w:ilvl w:val="1"/>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złożenie kompletu poprawnie wypełnionych i podpisanych dokumentów zgłoszeniowych wraz z załącznikami,</w:t>
      </w:r>
    </w:p>
    <w:p w:rsidR="005C4973" w:rsidRDefault="009B60D9">
      <w:pPr>
        <w:numPr>
          <w:ilvl w:val="1"/>
          <w:numId w:val="2"/>
        </w:numPr>
        <w:spacing w:line="276" w:lineRule="auto"/>
        <w:jc w:val="both"/>
      </w:pPr>
      <w:r>
        <w:rPr>
          <w:rFonts w:asciiTheme="minorHAnsi" w:hAnsiTheme="minorHAnsi" w:cstheme="minorHAnsi"/>
          <w:sz w:val="22"/>
          <w:szCs w:val="22"/>
        </w:rPr>
        <w:t>podpisanie umowy z Uczestnikiem lub opiekunami prawnymi na świadczenie usług społecznych.</w:t>
      </w:r>
    </w:p>
    <w:p w:rsidR="005C4973" w:rsidRDefault="009B60D9">
      <w:pPr>
        <w:pStyle w:val="Akapitzlist"/>
        <w:numPr>
          <w:ilvl w:val="1"/>
          <w:numId w:val="1"/>
        </w:numPr>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 xml:space="preserve">o zakwalifikowaniu do udziału w projekcie Beneficjent poinformuje Uczestnika Projektu drogą mailową, telefoniczną lub bezpośrednio w terminie co najmniej 3 dni przed rozpoczęciem wsparcia. </w:t>
      </w:r>
    </w:p>
    <w:p w:rsidR="005C4973" w:rsidRDefault="009B60D9">
      <w:pPr>
        <w:pStyle w:val="Akapitzlist"/>
        <w:numPr>
          <w:ilvl w:val="1"/>
          <w:numId w:val="1"/>
        </w:numPr>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lastRenderedPageBreak/>
        <w:t>dokumenty rekrutacyjne będą przechowywane w Biurze Projektu.</w:t>
      </w:r>
    </w:p>
    <w:p w:rsidR="005C4973" w:rsidRDefault="009B60D9">
      <w:pPr>
        <w:pStyle w:val="Akapitzlist"/>
        <w:numPr>
          <w:ilvl w:val="0"/>
          <w:numId w:val="1"/>
        </w:numPr>
        <w:spacing w:line="276" w:lineRule="auto"/>
        <w:jc w:val="both"/>
      </w:pPr>
      <w:r>
        <w:rPr>
          <w:rFonts w:asciiTheme="minorHAnsi" w:hAnsiTheme="minorHAnsi" w:cstheme="minorHAnsi"/>
          <w:sz w:val="22"/>
          <w:szCs w:val="22"/>
        </w:rPr>
        <w:t>Komisja Rekrutacyjna składa się z kierownika oraz pracownika Ośrodka Pomocy Społecznej w Mysłakowicach.</w:t>
      </w:r>
    </w:p>
    <w:p w:rsidR="005C4973" w:rsidRDefault="009B60D9">
      <w:pPr>
        <w:pStyle w:val="Akapitzlist"/>
        <w:numPr>
          <w:ilvl w:val="0"/>
          <w:numId w:val="1"/>
        </w:numPr>
        <w:tabs>
          <w:tab w:val="left" w:pos="1440"/>
        </w:tabs>
        <w:spacing w:line="276" w:lineRule="auto"/>
        <w:jc w:val="both"/>
      </w:pPr>
      <w:r>
        <w:rPr>
          <w:rFonts w:asciiTheme="minorHAnsi" w:hAnsiTheme="minorHAnsi" w:cstheme="minorHAnsi"/>
          <w:sz w:val="22"/>
          <w:szCs w:val="22"/>
        </w:rPr>
        <w:t xml:space="preserve"> Komisja Rekrutacyjna na podstawie kryteriów, wskazanych w § 3, ustala listę osób przyjętych. Od decyzji Komisji przysługuje odwołanie w terminie do 3 dni roboczych (z zachowaniem formy pisemnej).</w:t>
      </w:r>
    </w:p>
    <w:p w:rsidR="005C4973" w:rsidRDefault="009B60D9">
      <w:pPr>
        <w:pStyle w:val="Akapitzlist"/>
        <w:numPr>
          <w:ilvl w:val="0"/>
          <w:numId w:val="1"/>
        </w:numPr>
        <w:spacing w:line="276" w:lineRule="auto"/>
        <w:jc w:val="both"/>
      </w:pPr>
      <w:r>
        <w:rPr>
          <w:rFonts w:asciiTheme="minorHAnsi" w:hAnsiTheme="minorHAnsi" w:cstheme="minorHAnsi"/>
          <w:sz w:val="22"/>
          <w:szCs w:val="22"/>
        </w:rPr>
        <w:t>W przypadku zgłoszenia się większej liczby zainteresowanych udziałem w projekcie zostanie utworzona lista rezerwowa, tworzona na takich samych zasadach jak lista podstawowa.</w:t>
      </w:r>
    </w:p>
    <w:p w:rsidR="005C4973" w:rsidRDefault="009B60D9">
      <w:pPr>
        <w:pStyle w:val="Akapitzlist"/>
        <w:numPr>
          <w:ilvl w:val="0"/>
          <w:numId w:val="1"/>
        </w:numPr>
        <w:spacing w:line="276" w:lineRule="auto"/>
        <w:jc w:val="both"/>
      </w:pPr>
      <w:r>
        <w:rPr>
          <w:rFonts w:asciiTheme="minorHAnsi" w:hAnsiTheme="minorHAnsi" w:cstheme="minorHAnsi"/>
          <w:sz w:val="22"/>
          <w:szCs w:val="22"/>
        </w:rPr>
        <w:t xml:space="preserve">W przypadku  rezygnacji uczestnika, zmiany jego sytuacji zdrowotnej i/lub społeczno - ekonomicznej, skreślenia uczestnika z listy uczestników projektu, śmierci uczestnika wolne miejsce zajmie pierwsza osoba z listy rezerwowej. </w:t>
      </w:r>
    </w:p>
    <w:p w:rsidR="005C4973" w:rsidRDefault="009B60D9">
      <w:pPr>
        <w:pStyle w:val="Akapitzlist"/>
        <w:numPr>
          <w:ilvl w:val="0"/>
          <w:numId w:val="1"/>
        </w:numPr>
        <w:spacing w:line="276" w:lineRule="auto"/>
        <w:jc w:val="both"/>
      </w:pPr>
      <w:r>
        <w:rPr>
          <w:rFonts w:asciiTheme="minorHAnsi" w:hAnsiTheme="minorHAnsi" w:cstheme="minorHAnsi"/>
          <w:sz w:val="22"/>
          <w:szCs w:val="22"/>
        </w:rPr>
        <w:t xml:space="preserve">W przypadku w którym wszystkie osoby z list podstawowych i rezerwowych zostaną objęte wsparciem w projekcie, a powstanie wolne miejsce w projekcie Beneficjent ogłosi nabór uzupełniający na zasadach jak przy pierwszej rekrutacji, zostaną stworzone listy rankingowe. Do projektu zostaną zakwalifikowani uczestnicy jak w pierwszej rekrutacji. </w:t>
      </w:r>
    </w:p>
    <w:p w:rsidR="005C4973" w:rsidRDefault="005C4973">
      <w:pPr>
        <w:spacing w:line="276" w:lineRule="auto"/>
        <w:jc w:val="both"/>
        <w:rPr>
          <w:rFonts w:asciiTheme="minorHAnsi" w:hAnsiTheme="minorHAnsi" w:cstheme="minorHAnsi"/>
          <w:b/>
          <w:bCs/>
          <w:sz w:val="22"/>
          <w:szCs w:val="22"/>
        </w:rPr>
      </w:pPr>
    </w:p>
    <w:p w:rsidR="005C4973" w:rsidRDefault="009B60D9">
      <w:pPr>
        <w:spacing w:line="276" w:lineRule="auto"/>
        <w:jc w:val="center"/>
      </w:pPr>
      <w:r>
        <w:rPr>
          <w:rFonts w:asciiTheme="minorHAnsi" w:hAnsiTheme="minorHAnsi" w:cstheme="minorHAnsi"/>
          <w:b/>
          <w:bCs/>
          <w:sz w:val="22"/>
          <w:szCs w:val="22"/>
        </w:rPr>
        <w:t>§ 9</w:t>
      </w:r>
    </w:p>
    <w:p w:rsidR="005C4973" w:rsidRDefault="009B60D9">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Uprawnienia i obowiązki Uczestników Projektu</w:t>
      </w:r>
    </w:p>
    <w:p w:rsidR="005C4973" w:rsidRDefault="005C4973">
      <w:pPr>
        <w:spacing w:line="276" w:lineRule="auto"/>
        <w:jc w:val="both"/>
        <w:rPr>
          <w:rFonts w:asciiTheme="minorHAnsi" w:hAnsiTheme="minorHAnsi" w:cstheme="minorHAnsi"/>
          <w:b/>
          <w:bCs/>
          <w:sz w:val="22"/>
          <w:szCs w:val="22"/>
        </w:rPr>
      </w:pPr>
    </w:p>
    <w:p w:rsidR="005C4973" w:rsidRDefault="009B60D9">
      <w:pPr>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 ramach udziału w Projekcie, uczestnicy otrzymają wsparcie w postaci usług społecznych opisanych w niniejszym Regulaminie. </w:t>
      </w:r>
    </w:p>
    <w:p w:rsidR="005C4973" w:rsidRDefault="009B60D9">
      <w:pPr>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Uczestnicy, biorący udział w Projekcie są zobowiązani do:</w:t>
      </w:r>
    </w:p>
    <w:p w:rsidR="005C4973" w:rsidRDefault="009B60D9">
      <w:pPr>
        <w:pStyle w:val="Akapitzlist"/>
        <w:numPr>
          <w:ilvl w:val="0"/>
          <w:numId w:val="14"/>
        </w:numPr>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współpracy z Beneficjentem i Partnerem oraz ich pracownikami i podwykonawcami;</w:t>
      </w:r>
    </w:p>
    <w:p w:rsidR="005C4973" w:rsidRDefault="009B60D9">
      <w:pPr>
        <w:pStyle w:val="Akapitzlist"/>
        <w:numPr>
          <w:ilvl w:val="0"/>
          <w:numId w:val="14"/>
        </w:numPr>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rzetelnego i terminowego dostarczania informacji wskazywanych przez Beneficjenta;</w:t>
      </w:r>
    </w:p>
    <w:p w:rsidR="005C4973" w:rsidRDefault="009B60D9">
      <w:pPr>
        <w:pStyle w:val="Akapitzlist"/>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uczestnictwa w miarę możliwości w spotkaniach organizacyjnych;</w:t>
      </w:r>
    </w:p>
    <w:p w:rsidR="005C4973" w:rsidRDefault="009B60D9">
      <w:pPr>
        <w:pStyle w:val="Akapitzlist"/>
        <w:numPr>
          <w:ilvl w:val="0"/>
          <w:numId w:val="14"/>
        </w:numPr>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wypełniania testów monitoringowych, ewaluacyjnych oraz wszelkich dokumentów niezbędnych do prawidłowej realizacji Projektu w czasie jego trwania.</w:t>
      </w:r>
    </w:p>
    <w:p w:rsidR="005C4973" w:rsidRDefault="009B60D9">
      <w:pPr>
        <w:numPr>
          <w:ilvl w:val="0"/>
          <w:numId w:val="3"/>
        </w:numPr>
        <w:spacing w:line="276" w:lineRule="auto"/>
        <w:jc w:val="both"/>
      </w:pPr>
      <w:r>
        <w:rPr>
          <w:rFonts w:asciiTheme="minorHAnsi" w:hAnsiTheme="minorHAnsi" w:cstheme="minorHAnsi"/>
          <w:sz w:val="22"/>
          <w:szCs w:val="22"/>
        </w:rPr>
        <w:t>Uczestnicy/opiekunowie prawni są zobowiązani do udzielania wszelkich informacji związanych              z uczestnictwem w Projekcie instytucjom zaangażowanym we wdrażanie RPO WD.</w:t>
      </w:r>
    </w:p>
    <w:p w:rsidR="005C4973" w:rsidRDefault="005C4973">
      <w:pPr>
        <w:spacing w:line="276" w:lineRule="auto"/>
        <w:ind w:left="360"/>
        <w:jc w:val="both"/>
        <w:rPr>
          <w:rFonts w:asciiTheme="minorHAnsi" w:hAnsiTheme="minorHAnsi" w:cstheme="minorHAnsi"/>
          <w:b/>
          <w:bCs/>
          <w:sz w:val="22"/>
          <w:szCs w:val="22"/>
        </w:rPr>
      </w:pPr>
    </w:p>
    <w:p w:rsidR="005C4973" w:rsidRDefault="009B60D9">
      <w:pPr>
        <w:spacing w:line="276" w:lineRule="auto"/>
        <w:jc w:val="center"/>
      </w:pPr>
      <w:r>
        <w:rPr>
          <w:rFonts w:asciiTheme="minorHAnsi" w:hAnsiTheme="minorHAnsi" w:cstheme="minorHAnsi"/>
          <w:b/>
          <w:bCs/>
          <w:sz w:val="22"/>
          <w:szCs w:val="22"/>
        </w:rPr>
        <w:t>§ 10</w:t>
      </w:r>
    </w:p>
    <w:p w:rsidR="005C4973" w:rsidRDefault="009B60D9">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Zasady monitoringu Uczestników Projektu</w:t>
      </w:r>
    </w:p>
    <w:p w:rsidR="005C4973" w:rsidRDefault="005C4973">
      <w:pPr>
        <w:spacing w:line="276" w:lineRule="auto"/>
        <w:jc w:val="both"/>
        <w:rPr>
          <w:rFonts w:asciiTheme="minorHAnsi" w:hAnsiTheme="minorHAnsi" w:cstheme="minorHAnsi"/>
          <w:b/>
          <w:bCs/>
          <w:sz w:val="22"/>
          <w:szCs w:val="22"/>
        </w:rPr>
      </w:pPr>
    </w:p>
    <w:p w:rsidR="005C4973" w:rsidRDefault="009B60D9">
      <w:pPr>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Uczestnik Projektu zobowiązuje się do wypełniania list obecności, ankiet oraz wszystkich dokumentów niezbędnych do prawidłowej realizacji Projektu.  </w:t>
      </w:r>
    </w:p>
    <w:p w:rsidR="005C4973" w:rsidRDefault="009B60D9">
      <w:pPr>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Uczestnik Projektu wyraża zgodę na wykorzystanie jego wizerunku. W celu udokumentowania prowadzonych form wsparcia, będzie prowadzona dokumentacja zdjęciowa.</w:t>
      </w:r>
    </w:p>
    <w:p w:rsidR="005C4973" w:rsidRDefault="009B60D9">
      <w:pPr>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Uczestnik Projektu zobowiązuje się podać Beneficjentowi dane, które wymagane są do wprowadzenia w systemie SL2014.</w:t>
      </w:r>
    </w:p>
    <w:p w:rsidR="005C4973" w:rsidRDefault="009B60D9">
      <w:pPr>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Uczestnik Projektu już w trakcie rekrutacji akceptuje zasady ewaluacji Projektu, co poświadcza osobiście podpisem na oświadczeniu o zgodzie na udostępnianie i przetwarzanie danych osobowych.</w:t>
      </w:r>
    </w:p>
    <w:p w:rsidR="005C4973" w:rsidRDefault="009B60D9">
      <w:pPr>
        <w:pStyle w:val="Akapitzlist"/>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Dane osobowe, o których mowa w pkt. 4 przetwarzane będą w celu umożliwienia monitoringu, kontroli i ewaluacji projektu.</w:t>
      </w:r>
    </w:p>
    <w:p w:rsidR="005C4973" w:rsidRDefault="009B60D9">
      <w:pPr>
        <w:spacing w:line="276" w:lineRule="auto"/>
        <w:jc w:val="center"/>
      </w:pPr>
      <w:r>
        <w:rPr>
          <w:rFonts w:asciiTheme="minorHAnsi" w:hAnsiTheme="minorHAnsi" w:cstheme="minorHAnsi"/>
          <w:b/>
          <w:bCs/>
          <w:sz w:val="22"/>
          <w:szCs w:val="22"/>
        </w:rPr>
        <w:lastRenderedPageBreak/>
        <w:br/>
        <w:t>§ 11</w:t>
      </w:r>
      <w:r>
        <w:rPr>
          <w:rFonts w:asciiTheme="minorHAnsi" w:hAnsiTheme="minorHAnsi" w:cstheme="minorHAnsi"/>
          <w:b/>
          <w:bCs/>
          <w:sz w:val="22"/>
          <w:szCs w:val="22"/>
        </w:rPr>
        <w:br/>
        <w:t>Zasady rezygnacji z udziału w projekcie</w:t>
      </w:r>
    </w:p>
    <w:p w:rsidR="005C4973" w:rsidRDefault="005C4973">
      <w:pPr>
        <w:spacing w:line="276" w:lineRule="auto"/>
        <w:jc w:val="both"/>
        <w:rPr>
          <w:rFonts w:asciiTheme="minorHAnsi" w:hAnsiTheme="minorHAnsi" w:cstheme="minorHAnsi"/>
          <w:b/>
          <w:bCs/>
          <w:sz w:val="22"/>
          <w:szCs w:val="22"/>
        </w:rPr>
      </w:pPr>
    </w:p>
    <w:p w:rsidR="005C4973" w:rsidRDefault="009B60D9">
      <w:pPr>
        <w:numPr>
          <w:ilvl w:val="1"/>
          <w:numId w:val="5"/>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 ważnej przyczyny Uczestnik może wycofać się z udziału w Projekcie, do którego został zakwalifikowany, na więcej niż 14 dni przed rozpoczęciem wsparcia, informując o tym Beneficjenta na piśmie. </w:t>
      </w:r>
    </w:p>
    <w:p w:rsidR="005C4973" w:rsidRDefault="009B60D9">
      <w:pPr>
        <w:numPr>
          <w:ilvl w:val="1"/>
          <w:numId w:val="5"/>
        </w:numPr>
        <w:spacing w:line="276" w:lineRule="auto"/>
        <w:jc w:val="both"/>
        <w:rPr>
          <w:rFonts w:asciiTheme="minorHAnsi" w:hAnsiTheme="minorHAnsi" w:cstheme="minorHAnsi"/>
          <w:sz w:val="22"/>
          <w:szCs w:val="22"/>
        </w:rPr>
      </w:pPr>
      <w:r>
        <w:rPr>
          <w:rFonts w:asciiTheme="minorHAnsi" w:hAnsiTheme="minorHAnsi" w:cstheme="minorHAnsi"/>
          <w:sz w:val="22"/>
          <w:szCs w:val="22"/>
        </w:rPr>
        <w:t>Dopuszcza się wycofanie Uczestnika z Projektu w terminie krótszym niż 14 dni przed rozpoczęciem wsparcia w przypadku sytuacji losowej (np. niezaplanowany pobyt w szpitalu), która musi zostać potwierdzona odpowiednią dokumentacją.</w:t>
      </w:r>
    </w:p>
    <w:p w:rsidR="005C4973" w:rsidRDefault="009B60D9">
      <w:pPr>
        <w:numPr>
          <w:ilvl w:val="1"/>
          <w:numId w:val="5"/>
        </w:numPr>
        <w:spacing w:line="276" w:lineRule="auto"/>
        <w:jc w:val="both"/>
        <w:rPr>
          <w:rFonts w:asciiTheme="minorHAnsi" w:hAnsiTheme="minorHAnsi" w:cstheme="minorHAnsi"/>
          <w:sz w:val="22"/>
          <w:szCs w:val="22"/>
        </w:rPr>
      </w:pPr>
      <w:r>
        <w:rPr>
          <w:rFonts w:asciiTheme="minorHAnsi" w:hAnsiTheme="minorHAnsi" w:cstheme="minorHAnsi"/>
          <w:sz w:val="22"/>
          <w:szCs w:val="22"/>
        </w:rPr>
        <w:t>Uczestnicy/opiekunowie prawni mają obowiązek zgłoszenia Kierownikowi Projektu informacji               o rezygnacji z udziału w projekcie.</w:t>
      </w:r>
    </w:p>
    <w:p w:rsidR="005C4973" w:rsidRDefault="009B60D9">
      <w:pPr>
        <w:numPr>
          <w:ilvl w:val="1"/>
          <w:numId w:val="5"/>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wycofania lub rezygnacji Uczestnika z udziału w Projekcie w trakcie trwania projektu, Beneficjent może żądać, aby Uczestnik przedłożył zaświadczenia lekarskie lub inne dokumenty usprawiedliwiające wycofanie lub rezygnację danego Uczestnika. </w:t>
      </w:r>
    </w:p>
    <w:p w:rsidR="005C4973" w:rsidRDefault="009B60D9">
      <w:pPr>
        <w:numPr>
          <w:ilvl w:val="1"/>
          <w:numId w:val="5"/>
        </w:numPr>
        <w:spacing w:line="276" w:lineRule="auto"/>
        <w:jc w:val="both"/>
        <w:rPr>
          <w:rFonts w:asciiTheme="minorHAnsi" w:hAnsiTheme="minorHAnsi" w:cstheme="minorHAnsi"/>
          <w:sz w:val="22"/>
          <w:szCs w:val="22"/>
        </w:rPr>
      </w:pPr>
      <w:r>
        <w:rPr>
          <w:rFonts w:asciiTheme="minorHAnsi" w:hAnsiTheme="minorHAnsi" w:cstheme="minorHAnsi"/>
          <w:sz w:val="22"/>
          <w:szCs w:val="22"/>
        </w:rPr>
        <w:t>Niniejsze postanowienie wynika z faktu, iż Projekt jest finansowany ze środków publicznych,                  w związku z czym na Beneficjencie spoczywa szczególny obowiązek dbałości o ich prawidłowe               i zgodne z założonymi celami wydatkowanie.</w:t>
      </w:r>
    </w:p>
    <w:p w:rsidR="005C4973" w:rsidRDefault="009B60D9">
      <w:pPr>
        <w:numPr>
          <w:ilvl w:val="1"/>
          <w:numId w:val="5"/>
        </w:numPr>
        <w:spacing w:line="276" w:lineRule="auto"/>
        <w:jc w:val="both"/>
        <w:rPr>
          <w:rFonts w:asciiTheme="minorHAnsi" w:hAnsiTheme="minorHAnsi" w:cstheme="minorHAnsi"/>
          <w:sz w:val="22"/>
          <w:szCs w:val="22"/>
        </w:rPr>
      </w:pPr>
      <w:r>
        <w:rPr>
          <w:rFonts w:asciiTheme="minorHAnsi" w:hAnsiTheme="minorHAnsi" w:cstheme="minorHAnsi"/>
          <w:sz w:val="22"/>
          <w:szCs w:val="22"/>
        </w:rPr>
        <w:t>Beneficjent zastrzega sobie prawo skreślenia Uczestnika Projektu z listy uczestników w przypadku naruszenia przez Uczestnika Projektu niniejszego Regulaminu oraz zasad współżycia społecznego.</w:t>
      </w:r>
    </w:p>
    <w:p w:rsidR="005C4973" w:rsidRDefault="005C4973">
      <w:pPr>
        <w:spacing w:line="276" w:lineRule="auto"/>
        <w:jc w:val="both"/>
        <w:rPr>
          <w:rFonts w:asciiTheme="minorHAnsi" w:hAnsiTheme="minorHAnsi" w:cstheme="minorHAnsi"/>
          <w:sz w:val="22"/>
          <w:szCs w:val="22"/>
        </w:rPr>
      </w:pPr>
    </w:p>
    <w:p w:rsidR="005C4973" w:rsidRDefault="005C4973">
      <w:pPr>
        <w:spacing w:line="276" w:lineRule="auto"/>
        <w:jc w:val="both"/>
        <w:rPr>
          <w:rFonts w:asciiTheme="minorHAnsi" w:hAnsiTheme="minorHAnsi" w:cstheme="minorHAnsi"/>
          <w:sz w:val="22"/>
          <w:szCs w:val="22"/>
        </w:rPr>
      </w:pPr>
    </w:p>
    <w:p w:rsidR="005C4973" w:rsidRDefault="009B60D9">
      <w:pPr>
        <w:spacing w:line="276" w:lineRule="auto"/>
        <w:jc w:val="center"/>
      </w:pPr>
      <w:r>
        <w:rPr>
          <w:rFonts w:asciiTheme="minorHAnsi" w:hAnsiTheme="minorHAnsi" w:cstheme="minorHAnsi"/>
          <w:b/>
          <w:bCs/>
          <w:sz w:val="22"/>
          <w:szCs w:val="22"/>
        </w:rPr>
        <w:t>§ 12</w:t>
      </w:r>
    </w:p>
    <w:p w:rsidR="005C4973" w:rsidRDefault="009B60D9">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Postanowienia końcowe</w:t>
      </w:r>
      <w:r>
        <w:rPr>
          <w:rFonts w:asciiTheme="minorHAnsi" w:hAnsiTheme="minorHAnsi" w:cstheme="minorHAnsi"/>
          <w:b/>
          <w:bCs/>
          <w:sz w:val="22"/>
          <w:szCs w:val="22"/>
        </w:rPr>
        <w:br/>
      </w:r>
    </w:p>
    <w:p w:rsidR="005C4973" w:rsidRDefault="009B60D9">
      <w:pPr>
        <w:numPr>
          <w:ilvl w:val="0"/>
          <w:numId w:val="6"/>
        </w:numPr>
        <w:spacing w:line="276" w:lineRule="auto"/>
        <w:jc w:val="both"/>
      </w:pPr>
      <w:r>
        <w:rPr>
          <w:rFonts w:asciiTheme="minorHAnsi" w:hAnsiTheme="minorHAnsi" w:cstheme="minorHAnsi"/>
          <w:sz w:val="22"/>
          <w:szCs w:val="22"/>
        </w:rPr>
        <w:t xml:space="preserve">Regulamin wchodzi w życie z dniem 01.06.2020 r. i obowiązuje do dnia 31.05.2022 r. </w:t>
      </w:r>
    </w:p>
    <w:p w:rsidR="005C4973" w:rsidRDefault="009B60D9">
      <w:pPr>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Beneficjent zastrzega sobie prawo do zmiany Regulaminu.</w:t>
      </w:r>
    </w:p>
    <w:p w:rsidR="005C4973" w:rsidRDefault="009B60D9">
      <w:pPr>
        <w:pStyle w:val="Akapitzlist"/>
        <w:numPr>
          <w:ilvl w:val="0"/>
          <w:numId w:val="6"/>
        </w:numPr>
        <w:spacing w:line="276"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sprawach nieuregulowanych niniejszym Regulaminem zastosowanie znajdują postanowienia umowy o świadczenie usług społecznych zawarte z Uczestnikami Projektu.</w:t>
      </w:r>
    </w:p>
    <w:p w:rsidR="005C4973" w:rsidRDefault="009B60D9">
      <w:pPr>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Sprawy nieuregulowane w niniejszym Regulaminie i ww. umowach rozstrzygane są przez Beneficjenta.</w:t>
      </w:r>
    </w:p>
    <w:p w:rsidR="005C4973" w:rsidRDefault="009B60D9">
      <w:pPr>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Uczestnik Projektu pisemnie potwierdza zapoznanie się z Regulaminem Projektu.</w:t>
      </w:r>
    </w:p>
    <w:p w:rsidR="005C4973" w:rsidRDefault="009B60D9">
      <w:pPr>
        <w:numPr>
          <w:ilvl w:val="0"/>
          <w:numId w:val="6"/>
        </w:numPr>
        <w:spacing w:line="276" w:lineRule="auto"/>
        <w:jc w:val="both"/>
      </w:pPr>
      <w:r>
        <w:rPr>
          <w:rFonts w:asciiTheme="minorHAnsi" w:hAnsiTheme="minorHAnsi" w:cstheme="minorHAnsi"/>
          <w:sz w:val="22"/>
          <w:szCs w:val="22"/>
        </w:rPr>
        <w:t>Regulamin jest dostępny w Biurze Projektu.</w:t>
      </w:r>
    </w:p>
    <w:p w:rsidR="005C4973" w:rsidRDefault="005C4973">
      <w:pPr>
        <w:spacing w:line="276" w:lineRule="auto"/>
        <w:jc w:val="both"/>
        <w:rPr>
          <w:rFonts w:asciiTheme="minorHAnsi" w:eastAsia="Calibri" w:hAnsiTheme="minorHAnsi" w:cstheme="minorHAnsi"/>
          <w:b/>
          <w:sz w:val="22"/>
          <w:szCs w:val="22"/>
          <w:lang w:eastAsia="en-US"/>
        </w:rPr>
      </w:pPr>
    </w:p>
    <w:p w:rsidR="005C4973" w:rsidRDefault="009B60D9">
      <w:r>
        <w:rPr>
          <w:rFonts w:asciiTheme="minorHAnsi" w:hAnsiTheme="minorHAnsi" w:cstheme="minorHAnsi"/>
          <w:sz w:val="22"/>
          <w:szCs w:val="22"/>
        </w:rPr>
        <w:t xml:space="preserve">Jakiekolwiek pytania na temat projektu należy kierować na adres mailowy: </w:t>
      </w:r>
      <w:hyperlink r:id="rId13" w:history="1">
        <w:r w:rsidR="00893EFE" w:rsidRPr="002628A2">
          <w:rPr>
            <w:rStyle w:val="Hipercze"/>
            <w:rFonts w:asciiTheme="minorHAnsi" w:hAnsiTheme="minorHAnsi" w:cstheme="minorHAnsi"/>
            <w:sz w:val="22"/>
            <w:szCs w:val="22"/>
          </w:rPr>
          <w:t>gops@myslakowice.pl</w:t>
        </w:r>
      </w:hyperlink>
      <w:r w:rsidR="00893EFE">
        <w:rPr>
          <w:rFonts w:asciiTheme="minorHAnsi" w:hAnsiTheme="minorHAnsi" w:cstheme="minorHAnsi"/>
          <w:sz w:val="22"/>
          <w:szCs w:val="22"/>
        </w:rPr>
        <w:t xml:space="preserve"> </w:t>
      </w:r>
      <w:r>
        <w:rPr>
          <w:rFonts w:asciiTheme="minorHAnsi" w:hAnsiTheme="minorHAnsi" w:cstheme="minorHAnsi"/>
          <w:sz w:val="22"/>
          <w:szCs w:val="22"/>
        </w:rPr>
        <w:t xml:space="preserve">  lub pod numerem telefonu: </w:t>
      </w:r>
      <w:r w:rsidR="00893EFE">
        <w:rPr>
          <w:rFonts w:asciiTheme="minorHAnsi" w:hAnsiTheme="minorHAnsi" w:cstheme="minorHAnsi"/>
          <w:sz w:val="22"/>
          <w:szCs w:val="22"/>
        </w:rPr>
        <w:t>75 647 08 10</w:t>
      </w:r>
      <w:r>
        <w:rPr>
          <w:rFonts w:asciiTheme="minorHAnsi" w:hAnsiTheme="minorHAnsi" w:cstheme="minorHAnsi"/>
          <w:sz w:val="22"/>
          <w:szCs w:val="22"/>
        </w:rPr>
        <w:t xml:space="preserve"> .</w:t>
      </w:r>
    </w:p>
    <w:sectPr w:rsidR="005C4973">
      <w:headerReference w:type="default" r:id="rId14"/>
      <w:footerReference w:type="default" r:id="rId15"/>
      <w:pgSz w:w="11906" w:h="16838"/>
      <w:pgMar w:top="1418" w:right="1418" w:bottom="1418" w:left="1418" w:header="709"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BD5" w:rsidRDefault="00BF2BD5">
      <w:r>
        <w:separator/>
      </w:r>
    </w:p>
  </w:endnote>
  <w:endnote w:type="continuationSeparator" w:id="0">
    <w:p w:rsidR="00BF2BD5" w:rsidRDefault="00BF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roman"/>
    <w:pitch w:val="variable"/>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973" w:rsidRDefault="009B60D9">
    <w:pPr>
      <w:pStyle w:val="Stopka"/>
      <w:jc w:val="right"/>
    </w:pPr>
    <w:r>
      <w:rPr>
        <w:rFonts w:ascii="Calibri Light" w:hAnsi="Calibri Light" w:cs="Calibri Light"/>
        <w:sz w:val="22"/>
        <w:szCs w:val="22"/>
      </w:rPr>
      <w:fldChar w:fldCharType="begin"/>
    </w:r>
    <w:r>
      <w:rPr>
        <w:rFonts w:ascii="Calibri Light" w:hAnsi="Calibri Light" w:cs="Calibri Light"/>
        <w:sz w:val="22"/>
        <w:szCs w:val="22"/>
      </w:rPr>
      <w:instrText>PAGE</w:instrText>
    </w:r>
    <w:r>
      <w:rPr>
        <w:rFonts w:ascii="Calibri Light" w:hAnsi="Calibri Light" w:cs="Calibri Light"/>
        <w:sz w:val="22"/>
        <w:szCs w:val="22"/>
      </w:rPr>
      <w:fldChar w:fldCharType="separate"/>
    </w:r>
    <w:r w:rsidR="006F5907">
      <w:rPr>
        <w:rFonts w:ascii="Calibri Light" w:hAnsi="Calibri Light" w:cs="Calibri Light"/>
        <w:noProof/>
        <w:sz w:val="22"/>
        <w:szCs w:val="22"/>
      </w:rPr>
      <w:t>12</w:t>
    </w:r>
    <w:r>
      <w:rPr>
        <w:rFonts w:ascii="Calibri Light" w:hAnsi="Calibri Light" w:cs="Calibri Light"/>
        <w:sz w:val="22"/>
        <w:szCs w:val="22"/>
      </w:rPr>
      <w:fldChar w:fldCharType="end"/>
    </w:r>
  </w:p>
  <w:p w:rsidR="005C4973" w:rsidRDefault="005C49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BD5" w:rsidRDefault="00BF2BD5"/>
  </w:footnote>
  <w:footnote w:type="continuationSeparator" w:id="0">
    <w:p w:rsidR="00BF2BD5" w:rsidRDefault="00BF2BD5">
      <w:r>
        <w:continuationSeparator/>
      </w:r>
    </w:p>
  </w:footnote>
  <w:footnote w:id="1">
    <w:p w:rsidR="005C4973" w:rsidRDefault="009B60D9">
      <w:pPr>
        <w:pStyle w:val="Tekstprzypisudolnego"/>
        <w:jc w:val="both"/>
      </w:pPr>
      <w:r>
        <w:rPr>
          <w:rStyle w:val="Znakiprzypiswdolnych"/>
        </w:rPr>
        <w:footnoteRef/>
      </w:r>
      <w:r>
        <w:t xml:space="preserve"> </w:t>
      </w:r>
      <w:r>
        <w:rPr>
          <w:rFonts w:ascii="Calibri Light" w:hAnsi="Calibri Light"/>
        </w:rPr>
        <w:t>Zgodnie z Ustawą z dnia 12 marca 2004 r. o pomocy społecznej: „Za dochód uważa się sumę miesięcznych przychodów z miesiąca poprzedzającego złożenie wniosku lub w przypadku utraty dochodu z miesiąca, w którym wniosek został</w:t>
      </w:r>
      <w:r>
        <w:rPr>
          <w:rFonts w:ascii="Calibri Light" w:hAnsi="Calibri Light" w:cs="Calibri Light"/>
        </w:rPr>
        <w:t xml:space="preserve"> złożony, bez względu na tytuł i źródło ich uzyskania, jeżeli ustawa nie stanowi inaczej, pomniejszoną o: 1) miesięczne obciążenie podatkiem dochodowym od osób fizycznych; 2) składki na ubezpieczenie zdrowotne określone w przepisach o świadczeniach opieki zdrowotnej finansowanych ze środków publicznych oraz ubezpieczenia społeczne określone w odrębnych przepisach; 3) kwotę alimentów świadczonych na rzecz innych osób”.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973" w:rsidRDefault="009B60D9">
    <w:pPr>
      <w:pStyle w:val="Nagwek"/>
    </w:pPr>
    <w:r>
      <w:rPr>
        <w:noProof/>
      </w:rPr>
      <w:drawing>
        <wp:anchor distT="0" distB="0" distL="0" distR="0" simplePos="0" relativeHeight="13" behindDoc="1" locked="0" layoutInCell="1" allowOverlap="1">
          <wp:simplePos x="0" y="0"/>
          <wp:positionH relativeFrom="column">
            <wp:align>center</wp:align>
          </wp:positionH>
          <wp:positionV relativeFrom="paragraph">
            <wp:posOffset>635</wp:posOffset>
          </wp:positionV>
          <wp:extent cx="5755005" cy="572770"/>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5755005" cy="572770"/>
                  </a:xfrm>
                  <a:prstGeom prst="rect">
                    <a:avLst/>
                  </a:prstGeom>
                </pic:spPr>
              </pic:pic>
            </a:graphicData>
          </a:graphic>
        </wp:anchor>
      </w:drawing>
    </w:r>
  </w:p>
  <w:p w:rsidR="005C4973" w:rsidRDefault="009B60D9">
    <w:pPr>
      <w:pStyle w:val="Nagwek"/>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3972"/>
    <w:multiLevelType w:val="multilevel"/>
    <w:tmpl w:val="1A244D20"/>
    <w:lvl w:ilvl="0">
      <w:start w:val="1"/>
      <w:numFmt w:val="decimal"/>
      <w:lvlText w:val="%1."/>
      <w:lvlJc w:val="left"/>
      <w:pPr>
        <w:ind w:left="720" w:hanging="360"/>
      </w:pPr>
      <w:rPr>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0875CE"/>
    <w:multiLevelType w:val="multilevel"/>
    <w:tmpl w:val="44C23690"/>
    <w:lvl w:ilvl="0">
      <w:start w:val="1"/>
      <w:numFmt w:val="decimal"/>
      <w:lvlText w:val="%1."/>
      <w:lvlJc w:val="left"/>
      <w:pPr>
        <w:ind w:left="36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3D3E90"/>
    <w:multiLevelType w:val="multilevel"/>
    <w:tmpl w:val="AA840834"/>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424E25"/>
    <w:multiLevelType w:val="multilevel"/>
    <w:tmpl w:val="5BECC51E"/>
    <w:lvl w:ilvl="0">
      <w:start w:val="1"/>
      <w:numFmt w:val="decimal"/>
      <w:lvlText w:val="%1."/>
      <w:lvlJc w:val="left"/>
      <w:pPr>
        <w:tabs>
          <w:tab w:val="num" w:pos="284"/>
        </w:tabs>
        <w:ind w:left="284" w:hanging="284"/>
      </w:pPr>
    </w:lvl>
    <w:lvl w:ilvl="1">
      <w:start w:val="1"/>
      <w:numFmt w:val="lowerLetter"/>
      <w:lvlText w:val="%2."/>
      <w:lvlJc w:val="left"/>
      <w:pPr>
        <w:tabs>
          <w:tab w:val="num" w:pos="502"/>
        </w:tabs>
        <w:ind w:left="502" w:hanging="360"/>
      </w:pPr>
      <w:rPr>
        <w:rFonts w:ascii="Calibri" w:eastAsia="Times New Roman" w:hAnsi="Calibri" w:cs="Calibri"/>
        <w:b/>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594681"/>
    <w:multiLevelType w:val="multilevel"/>
    <w:tmpl w:val="289AF77E"/>
    <w:lvl w:ilvl="0">
      <w:start w:val="1"/>
      <w:numFmt w:val="decimal"/>
      <w:lvlText w:val="%1."/>
      <w:lvlJc w:val="left"/>
      <w:pPr>
        <w:ind w:left="720" w:hanging="360"/>
      </w:pPr>
    </w:lvl>
    <w:lvl w:ilvl="1">
      <w:start w:val="1"/>
      <w:numFmt w:val="lowerLetter"/>
      <w:lvlText w:val="%2."/>
      <w:lvlJc w:val="left"/>
      <w:pPr>
        <w:ind w:left="1440" w:hanging="360"/>
      </w:pPr>
      <w:rPr>
        <w:rFonts w:ascii="Calibri" w:hAnsi="Calibri"/>
        <w:b/>
        <w:bCs/>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C171E41"/>
    <w:multiLevelType w:val="multilevel"/>
    <w:tmpl w:val="B82CEB48"/>
    <w:lvl w:ilvl="0">
      <w:start w:val="1"/>
      <w:numFmt w:val="lowerLetter"/>
      <w:lvlText w:val="%1."/>
      <w:lvlJc w:val="left"/>
      <w:pPr>
        <w:ind w:left="1712" w:hanging="360"/>
      </w:pPr>
      <w:rPr>
        <w:rFonts w:ascii="Calibri" w:eastAsia="Times New Roman" w:hAnsi="Calibri" w:cs="Calibri"/>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3A3E0C70"/>
    <w:multiLevelType w:val="multilevel"/>
    <w:tmpl w:val="8ECA5C76"/>
    <w:lvl w:ilvl="0">
      <w:start w:val="1"/>
      <w:numFmt w:val="decimal"/>
      <w:lvlText w:val="%1."/>
      <w:lvlJc w:val="left"/>
      <w:pPr>
        <w:ind w:left="720" w:hanging="360"/>
      </w:pPr>
      <w:rPr>
        <w:rFonts w:eastAsia="Times New Roman" w:cs="Arial"/>
      </w:rPr>
    </w:lvl>
    <w:lvl w:ilvl="1">
      <w:start w:val="1"/>
      <w:numFmt w:val="lowerLetter"/>
      <w:lvlText w:val="%2."/>
      <w:lvlJc w:val="left"/>
      <w:pPr>
        <w:ind w:left="1440" w:hanging="360"/>
      </w:pPr>
      <w:rPr>
        <w:rFonts w:ascii="Calibri" w:eastAsia="Times New Roman" w:hAnsi="Calibri" w:cs="Calibri"/>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26E2965"/>
    <w:multiLevelType w:val="multilevel"/>
    <w:tmpl w:val="823A87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7E57222"/>
    <w:multiLevelType w:val="multilevel"/>
    <w:tmpl w:val="C5D88F68"/>
    <w:lvl w:ilvl="0">
      <w:start w:val="1"/>
      <w:numFmt w:val="decimal"/>
      <w:lvlText w:val="%1."/>
      <w:lvlJc w:val="left"/>
      <w:pPr>
        <w:tabs>
          <w:tab w:val="num" w:pos="284"/>
        </w:tabs>
        <w:ind w:left="284" w:hanging="284"/>
      </w:pPr>
    </w:lvl>
    <w:lvl w:ilvl="1">
      <w:start w:val="1"/>
      <w:numFmt w:val="bullet"/>
      <w:lvlText w:val="–"/>
      <w:lvlJc w:val="left"/>
      <w:pPr>
        <w:tabs>
          <w:tab w:val="num" w:pos="1364"/>
        </w:tabs>
        <w:ind w:left="1364" w:hanging="284"/>
      </w:pPr>
      <w:rPr>
        <w:rFonts w:ascii="Verdana" w:hAnsi="Verdana" w:cs="Verdana" w:hint="default"/>
        <w:b/>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91A22F7"/>
    <w:multiLevelType w:val="multilevel"/>
    <w:tmpl w:val="32DA56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48422ED"/>
    <w:multiLevelType w:val="multilevel"/>
    <w:tmpl w:val="43C08D5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3922917"/>
    <w:multiLevelType w:val="multilevel"/>
    <w:tmpl w:val="1930AE6E"/>
    <w:lvl w:ilvl="0">
      <w:start w:val="1"/>
      <w:numFmt w:val="decimal"/>
      <w:lvlText w:val="%1."/>
      <w:lvlJc w:val="left"/>
      <w:pPr>
        <w:ind w:left="720" w:hanging="360"/>
      </w:pPr>
      <w:rPr>
        <w:rFonts w:ascii="Calibri" w:hAnsi="Calibri"/>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DDC5FDD"/>
    <w:multiLevelType w:val="multilevel"/>
    <w:tmpl w:val="B3A0A3C8"/>
    <w:lvl w:ilvl="0">
      <w:start w:val="1"/>
      <w:numFmt w:val="lowerLetter"/>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6EB860E8"/>
    <w:multiLevelType w:val="multilevel"/>
    <w:tmpl w:val="BF884406"/>
    <w:lvl w:ilvl="0">
      <w:start w:val="1"/>
      <w:numFmt w:val="decimal"/>
      <w:lvlText w:val="%1."/>
      <w:lvlJc w:val="left"/>
      <w:pPr>
        <w:tabs>
          <w:tab w:val="num" w:pos="360"/>
        </w:tabs>
        <w:ind w:left="360" w:hanging="360"/>
      </w:pPr>
      <w:rPr>
        <w:rFonts w:ascii="Calibri" w:hAnsi="Calibri"/>
        <w:b/>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72283C51"/>
    <w:multiLevelType w:val="multilevel"/>
    <w:tmpl w:val="75965E58"/>
    <w:lvl w:ilvl="0">
      <w:start w:val="1"/>
      <w:numFmt w:val="decimal"/>
      <w:lvlText w:val="%1."/>
      <w:lvlJc w:val="left"/>
      <w:pPr>
        <w:ind w:left="720" w:hanging="360"/>
      </w:pPr>
      <w:rPr>
        <w:rFonts w:ascii="Calibri" w:eastAsia="Times New Roman" w:hAnsi="Calibri" w:cs="Arial"/>
        <w:sz w:val="22"/>
      </w:rPr>
    </w:lvl>
    <w:lvl w:ilvl="1">
      <w:start w:val="1"/>
      <w:numFmt w:val="lowerLetter"/>
      <w:lvlText w:val="%2."/>
      <w:lvlJc w:val="left"/>
      <w:pPr>
        <w:ind w:left="1440" w:hanging="360"/>
      </w:pPr>
      <w:rPr>
        <w:rFonts w:ascii="Calibri" w:eastAsia="Times New Roman" w:hAnsi="Calibri" w:cs="Calibri"/>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DA02E85"/>
    <w:multiLevelType w:val="multilevel"/>
    <w:tmpl w:val="A7E8FD1C"/>
    <w:lvl w:ilvl="0">
      <w:start w:val="1"/>
      <w:numFmt w:val="lowerLetter"/>
      <w:lvlText w:val="%1."/>
      <w:lvlJc w:val="left"/>
      <w:pPr>
        <w:ind w:left="1440" w:hanging="360"/>
      </w:pPr>
      <w:rPr>
        <w:rFonts w:eastAsia="Times New Roman" w:cs="Calibri Light"/>
        <w:b w:val="0"/>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
  </w:num>
  <w:num w:numId="2">
    <w:abstractNumId w:val="8"/>
  </w:num>
  <w:num w:numId="3">
    <w:abstractNumId w:val="1"/>
  </w:num>
  <w:num w:numId="4">
    <w:abstractNumId w:val="7"/>
  </w:num>
  <w:num w:numId="5">
    <w:abstractNumId w:val="12"/>
  </w:num>
  <w:num w:numId="6">
    <w:abstractNumId w:val="13"/>
  </w:num>
  <w:num w:numId="7">
    <w:abstractNumId w:val="0"/>
  </w:num>
  <w:num w:numId="8">
    <w:abstractNumId w:val="4"/>
  </w:num>
  <w:num w:numId="9">
    <w:abstractNumId w:val="5"/>
  </w:num>
  <w:num w:numId="10">
    <w:abstractNumId w:val="14"/>
  </w:num>
  <w:num w:numId="11">
    <w:abstractNumId w:val="11"/>
  </w:num>
  <w:num w:numId="12">
    <w:abstractNumId w:val="2"/>
  </w:num>
  <w:num w:numId="13">
    <w:abstractNumId w:val="15"/>
  </w:num>
  <w:num w:numId="14">
    <w:abstractNumId w:val="1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73"/>
    <w:rsid w:val="002F649F"/>
    <w:rsid w:val="005C4973"/>
    <w:rsid w:val="00683624"/>
    <w:rsid w:val="006F5907"/>
    <w:rsid w:val="00806303"/>
    <w:rsid w:val="00893EFE"/>
    <w:rsid w:val="009B60D9"/>
    <w:rsid w:val="00BF2BD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62D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524189"/>
    <w:rPr>
      <w:color w:val="0000FF"/>
      <w:u w:val="single"/>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D67A8D"/>
    <w:rPr>
      <w:vertAlign w:val="superscript"/>
    </w:rPr>
  </w:style>
  <w:style w:type="character" w:styleId="Pogrubienie">
    <w:name w:val="Strong"/>
    <w:uiPriority w:val="22"/>
    <w:qFormat/>
    <w:rsid w:val="003E7F36"/>
    <w:rPr>
      <w:b/>
      <w:bCs/>
    </w:rPr>
  </w:style>
  <w:style w:type="character" w:styleId="Odwoaniedokomentarza">
    <w:name w:val="annotation reference"/>
    <w:uiPriority w:val="99"/>
    <w:qFormat/>
    <w:rsid w:val="00A53323"/>
    <w:rPr>
      <w:sz w:val="16"/>
      <w:szCs w:val="16"/>
    </w:rPr>
  </w:style>
  <w:style w:type="character" w:customStyle="1" w:styleId="TekstkomentarzaZnak">
    <w:name w:val="Tekst komentarza Znak"/>
    <w:basedOn w:val="Domylnaczcionkaakapitu"/>
    <w:link w:val="Tekstkomentarza"/>
    <w:uiPriority w:val="99"/>
    <w:qFormat/>
    <w:rsid w:val="00A53323"/>
  </w:style>
  <w:style w:type="character" w:customStyle="1" w:styleId="TematkomentarzaZnak">
    <w:name w:val="Temat komentarza Znak"/>
    <w:link w:val="Tematkomentarza"/>
    <w:qFormat/>
    <w:rsid w:val="00A53323"/>
    <w:rPr>
      <w:b/>
      <w:bCs/>
    </w:rPr>
  </w:style>
  <w:style w:type="character" w:customStyle="1" w:styleId="TekstpodstawowywcityZnak">
    <w:name w:val="Tekst podstawowy wcięty Znak"/>
    <w:link w:val="Tekstpodstawowywcity"/>
    <w:uiPriority w:val="99"/>
    <w:qFormat/>
    <w:rsid w:val="00574D28"/>
    <w:rPr>
      <w:sz w:val="24"/>
      <w:szCs w:val="24"/>
    </w:rPr>
  </w:style>
  <w:style w:type="character" w:customStyle="1" w:styleId="TekstpodstawowyZnak">
    <w:name w:val="Tekst podstawowy Znak"/>
    <w:link w:val="Tekstpodstawowy"/>
    <w:uiPriority w:val="99"/>
    <w:qFormat/>
    <w:rsid w:val="00574D28"/>
    <w:rPr>
      <w:sz w:val="24"/>
      <w:szCs w:val="24"/>
    </w:rPr>
  </w:style>
  <w:style w:type="character" w:customStyle="1" w:styleId="StopkaZnak">
    <w:name w:val="Stopka Znak"/>
    <w:basedOn w:val="Domylnaczcionkaakapitu"/>
    <w:link w:val="Stopka"/>
    <w:uiPriority w:val="99"/>
    <w:qFormat/>
    <w:rsid w:val="00BC288D"/>
    <w:rPr>
      <w:sz w:val="24"/>
      <w:szCs w:val="24"/>
    </w:rPr>
  </w:style>
  <w:style w:type="character" w:customStyle="1" w:styleId="ZwykytekstZnak">
    <w:name w:val="Zwykły tekst Znak"/>
    <w:basedOn w:val="Domylnaczcionkaakapitu"/>
    <w:link w:val="Zwykytekst"/>
    <w:uiPriority w:val="99"/>
    <w:qFormat/>
    <w:rsid w:val="00D46F65"/>
    <w:rPr>
      <w:rFonts w:ascii="Consolas" w:eastAsiaTheme="minorHAnsi" w:hAnsi="Consolas" w:cstheme="minorBidi"/>
      <w:sz w:val="21"/>
      <w:szCs w:val="21"/>
      <w:lang w:eastAsia="en-US"/>
    </w:rPr>
  </w:style>
  <w:style w:type="character" w:customStyle="1" w:styleId="TekstprzypisudolnegoZnak">
    <w:name w:val="Tekst przypisu dolnego Znak"/>
    <w:basedOn w:val="Domylnaczcionkaakapitu"/>
    <w:link w:val="Tekstprzypisudolnego"/>
    <w:qFormat/>
    <w:rsid w:val="00D1510A"/>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semiHidden/>
    <w:unhideWhenUsed/>
    <w:qFormat/>
    <w:rsid w:val="00D1510A"/>
    <w:rPr>
      <w:vertAlign w:val="superscript"/>
    </w:rPr>
  </w:style>
  <w:style w:type="character" w:customStyle="1" w:styleId="UnresolvedMention">
    <w:name w:val="Unresolved Mention"/>
    <w:basedOn w:val="Domylnaczcionkaakapitu"/>
    <w:uiPriority w:val="99"/>
    <w:semiHidden/>
    <w:unhideWhenUsed/>
    <w:qFormat/>
    <w:rsid w:val="00DC57F3"/>
    <w:rPr>
      <w:color w:val="808080"/>
      <w:shd w:val="clear" w:color="auto" w:fill="E6E6E6"/>
    </w:rPr>
  </w:style>
  <w:style w:type="character" w:customStyle="1" w:styleId="ListLabel1">
    <w:name w:val="ListLabel 1"/>
    <w:qFormat/>
    <w:rPr>
      <w:rFonts w:eastAsia="Times New Roman" w:cs="Calibri"/>
      <w:b/>
      <w:sz w:val="22"/>
    </w:rPr>
  </w:style>
  <w:style w:type="character" w:customStyle="1" w:styleId="ListLabel2">
    <w:name w:val="ListLabel 2"/>
    <w:qFormat/>
    <w:rPr>
      <w:rFonts w:cs="Verdana"/>
      <w:b/>
      <w:sz w:val="22"/>
    </w:rPr>
  </w:style>
  <w:style w:type="character" w:customStyle="1" w:styleId="ListLabel3">
    <w:name w:val="ListLabel 3"/>
    <w:qFormat/>
    <w:rPr>
      <w:b/>
      <w:sz w:val="22"/>
    </w:rPr>
  </w:style>
  <w:style w:type="character" w:customStyle="1" w:styleId="ListLabel4">
    <w:name w:val="ListLabel 4"/>
    <w:qFormat/>
    <w:rPr>
      <w:b/>
      <w:sz w:val="22"/>
    </w:rPr>
  </w:style>
  <w:style w:type="character" w:customStyle="1" w:styleId="ListLabel5">
    <w:name w:val="ListLabel 5"/>
    <w:qFormat/>
    <w:rPr>
      <w:b w:val="0"/>
      <w:i w:val="0"/>
      <w:sz w:val="22"/>
    </w:rPr>
  </w:style>
  <w:style w:type="character" w:customStyle="1" w:styleId="ListLabel6">
    <w:name w:val="ListLabel 6"/>
    <w:qFormat/>
    <w:rPr>
      <w:b/>
      <w:bCs/>
      <w:sz w:val="22"/>
    </w:rPr>
  </w:style>
  <w:style w:type="character" w:customStyle="1" w:styleId="ListLabel7">
    <w:name w:val="ListLabel 7"/>
    <w:qFormat/>
    <w:rPr>
      <w:rFonts w:eastAsia="Times New Roman" w:cs="Calibri"/>
      <w:sz w:val="22"/>
    </w:rPr>
  </w:style>
  <w:style w:type="character" w:customStyle="1" w:styleId="ListLabel8">
    <w:name w:val="ListLabel 8"/>
    <w:qFormat/>
    <w:rPr>
      <w:rFonts w:eastAsia="Times New Roman" w:cs="Arial"/>
      <w:sz w:val="22"/>
    </w:rPr>
  </w:style>
  <w:style w:type="character" w:customStyle="1" w:styleId="ListLabel9">
    <w:name w:val="ListLabel 9"/>
    <w:qFormat/>
    <w:rPr>
      <w:rFonts w:eastAsia="Times New Roman" w:cs="Calibri"/>
      <w:sz w:val="22"/>
    </w:rPr>
  </w:style>
  <w:style w:type="character" w:customStyle="1" w:styleId="ListLabel10">
    <w:name w:val="ListLabel 10"/>
    <w:qFormat/>
    <w:rPr>
      <w:b w:val="0"/>
      <w:sz w:val="22"/>
    </w:rPr>
  </w:style>
  <w:style w:type="character" w:customStyle="1" w:styleId="ListLabel11">
    <w:name w:val="ListLabel 11"/>
    <w:qFormat/>
    <w:rPr>
      <w:rFonts w:eastAsia="Times New Roman" w:cs="Calibri"/>
      <w:sz w:val="22"/>
    </w:rPr>
  </w:style>
  <w:style w:type="character" w:customStyle="1" w:styleId="ListLabel12">
    <w:name w:val="ListLabel 12"/>
    <w:qFormat/>
    <w:rPr>
      <w:b/>
      <w:sz w:val="22"/>
    </w:rPr>
  </w:style>
  <w:style w:type="character" w:customStyle="1" w:styleId="ListLabel13">
    <w:name w:val="ListLabel 13"/>
    <w:qFormat/>
    <w:rPr>
      <w:rFonts w:eastAsia="Times New Roman"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Verdana"/>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Verdana"/>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rFonts w:eastAsia="Times New Roman" w:cs="Calibri Light"/>
      <w:b w:val="0"/>
    </w:rPr>
  </w:style>
  <w:style w:type="character" w:customStyle="1" w:styleId="ListLabel41">
    <w:name w:val="ListLabel 41"/>
    <w:qFormat/>
    <w:rPr>
      <w:rFonts w:eastAsia="Times New Roman" w:cs="Calibri Light"/>
      <w:b w:val="0"/>
      <w:sz w:val="22"/>
    </w:rPr>
  </w:style>
  <w:style w:type="character" w:customStyle="1" w:styleId="ListLabel42">
    <w:name w:val="ListLabel 42"/>
    <w:qFormat/>
    <w:rPr>
      <w:rFonts w:eastAsia="Times New Roman" w:cs="Calibri Light"/>
      <w:b/>
      <w:sz w:val="22"/>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Times New Roman" w:cs="Calibri Light"/>
      <w:b w:val="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b w:val="0"/>
      <w:i w:val="0"/>
    </w:rPr>
  </w:style>
  <w:style w:type="character" w:customStyle="1" w:styleId="ListLabel51">
    <w:name w:val="ListLabel 51"/>
    <w:qFormat/>
    <w:rPr>
      <w:rFonts w:cs="Arial"/>
      <w:i w:val="0"/>
      <w:color w:val="auto"/>
      <w:sz w:val="20"/>
    </w:rPr>
  </w:style>
  <w:style w:type="character" w:customStyle="1" w:styleId="ListLabel52">
    <w:name w:val="ListLabel 52"/>
    <w:qFormat/>
    <w:rPr>
      <w:rFonts w:eastAsia="Times New Roman" w:cs="Arial"/>
    </w:rPr>
  </w:style>
  <w:style w:type="character" w:customStyle="1" w:styleId="ListLabel53">
    <w:name w:val="ListLabel 53"/>
    <w:qFormat/>
    <w:rPr>
      <w:rFonts w:eastAsia="Times New Roman" w:cs="Calibri"/>
      <w:sz w:val="22"/>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ListLabel54">
    <w:name w:val="ListLabel 54"/>
    <w:qFormat/>
    <w:rPr>
      <w:rFonts w:eastAsia="Times New Roman" w:cs="Calibri"/>
      <w:b/>
      <w:sz w:val="22"/>
    </w:rPr>
  </w:style>
  <w:style w:type="character" w:customStyle="1" w:styleId="ListLabel55">
    <w:name w:val="ListLabel 55"/>
    <w:qFormat/>
    <w:rPr>
      <w:rFonts w:cs="Verdana"/>
      <w:b/>
      <w:sz w:val="22"/>
    </w:rPr>
  </w:style>
  <w:style w:type="character" w:customStyle="1" w:styleId="ListLabel56">
    <w:name w:val="ListLabel 56"/>
    <w:qFormat/>
    <w:rPr>
      <w:b/>
      <w:sz w:val="22"/>
    </w:rPr>
  </w:style>
  <w:style w:type="character" w:customStyle="1" w:styleId="ListLabel57">
    <w:name w:val="ListLabel 57"/>
    <w:qFormat/>
    <w:rPr>
      <w:b/>
      <w:sz w:val="22"/>
    </w:rPr>
  </w:style>
  <w:style w:type="character" w:customStyle="1" w:styleId="ListLabel58">
    <w:name w:val="ListLabel 58"/>
    <w:qFormat/>
    <w:rPr>
      <w:b w:val="0"/>
      <w:i w:val="0"/>
      <w:sz w:val="22"/>
    </w:rPr>
  </w:style>
  <w:style w:type="character" w:customStyle="1" w:styleId="ListLabel59">
    <w:name w:val="ListLabel 59"/>
    <w:qFormat/>
    <w:rPr>
      <w:b/>
      <w:bCs/>
      <w:sz w:val="22"/>
    </w:rPr>
  </w:style>
  <w:style w:type="character" w:customStyle="1" w:styleId="ListLabel60">
    <w:name w:val="ListLabel 60"/>
    <w:qFormat/>
    <w:rPr>
      <w:rFonts w:eastAsia="Times New Roman" w:cs="Calibri"/>
      <w:sz w:val="22"/>
    </w:rPr>
  </w:style>
  <w:style w:type="character" w:customStyle="1" w:styleId="ListLabel61">
    <w:name w:val="ListLabel 61"/>
    <w:qFormat/>
    <w:rPr>
      <w:rFonts w:eastAsia="Times New Roman" w:cs="Arial"/>
      <w:sz w:val="22"/>
    </w:rPr>
  </w:style>
  <w:style w:type="character" w:customStyle="1" w:styleId="ListLabel62">
    <w:name w:val="ListLabel 62"/>
    <w:qFormat/>
    <w:rPr>
      <w:rFonts w:eastAsia="Times New Roman" w:cs="Calibri"/>
      <w:sz w:val="22"/>
    </w:rPr>
  </w:style>
  <w:style w:type="character" w:customStyle="1" w:styleId="ListLabel63">
    <w:name w:val="ListLabel 63"/>
    <w:qFormat/>
    <w:rPr>
      <w:b w:val="0"/>
      <w:sz w:val="22"/>
    </w:rPr>
  </w:style>
  <w:style w:type="character" w:customStyle="1" w:styleId="ListLabel64">
    <w:name w:val="ListLabel 64"/>
    <w:qFormat/>
    <w:rPr>
      <w:b/>
      <w:sz w:val="22"/>
    </w:rPr>
  </w:style>
  <w:style w:type="character" w:customStyle="1" w:styleId="ListLabel65">
    <w:name w:val="ListLabel 65"/>
    <w:qFormat/>
    <w:rPr>
      <w:rFonts w:eastAsia="Times New Roman" w:cs="Calibri Light"/>
      <w:b w:val="0"/>
      <w:sz w:val="22"/>
    </w:rPr>
  </w:style>
  <w:style w:type="character" w:customStyle="1" w:styleId="ListLabel66">
    <w:name w:val="ListLabel 66"/>
    <w:qFormat/>
    <w:rPr>
      <w:rFonts w:eastAsia="Times New Roman" w:cs="Calibri Light"/>
      <w:b/>
      <w:sz w:val="22"/>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eastAsia="Times New Roman" w:cs="Arial"/>
    </w:rPr>
  </w:style>
  <w:style w:type="character" w:customStyle="1" w:styleId="ListLabel76">
    <w:name w:val="ListLabel 76"/>
    <w:qFormat/>
    <w:rPr>
      <w:rFonts w:eastAsia="Times New Roman" w:cs="Calibri"/>
      <w:sz w:val="22"/>
    </w:rPr>
  </w:style>
  <w:style w:type="character" w:customStyle="1" w:styleId="ListLabel77">
    <w:name w:val="ListLabel 77"/>
    <w:qFormat/>
    <w:rPr>
      <w:rFonts w:ascii="Calibri" w:eastAsia="Times New Roman" w:hAnsi="Calibri" w:cs="Calibri"/>
      <w:b/>
      <w:sz w:val="22"/>
    </w:rPr>
  </w:style>
  <w:style w:type="character" w:customStyle="1" w:styleId="ListLabel78">
    <w:name w:val="ListLabel 78"/>
    <w:qFormat/>
    <w:rPr>
      <w:rFonts w:ascii="Calibri" w:hAnsi="Calibri" w:cs="Verdana"/>
      <w:b/>
      <w:sz w:val="22"/>
    </w:rPr>
  </w:style>
  <w:style w:type="character" w:customStyle="1" w:styleId="ListLabel79">
    <w:name w:val="ListLabel 79"/>
    <w:qFormat/>
    <w:rPr>
      <w:rFonts w:ascii="Calibri" w:hAnsi="Calibri"/>
      <w:b/>
      <w:sz w:val="22"/>
    </w:rPr>
  </w:style>
  <w:style w:type="character" w:customStyle="1" w:styleId="ListLabel80">
    <w:name w:val="ListLabel 80"/>
    <w:qFormat/>
    <w:rPr>
      <w:rFonts w:ascii="Calibri" w:hAnsi="Calibri"/>
      <w:b/>
      <w:sz w:val="22"/>
    </w:rPr>
  </w:style>
  <w:style w:type="character" w:customStyle="1" w:styleId="ListLabel81">
    <w:name w:val="ListLabel 81"/>
    <w:qFormat/>
    <w:rPr>
      <w:b w:val="0"/>
      <w:i w:val="0"/>
      <w:sz w:val="22"/>
    </w:rPr>
  </w:style>
  <w:style w:type="character" w:customStyle="1" w:styleId="ListLabel82">
    <w:name w:val="ListLabel 82"/>
    <w:qFormat/>
    <w:rPr>
      <w:rFonts w:ascii="Calibri" w:hAnsi="Calibri"/>
      <w:b/>
      <w:bCs/>
      <w:sz w:val="22"/>
    </w:rPr>
  </w:style>
  <w:style w:type="character" w:customStyle="1" w:styleId="ListLabel83">
    <w:name w:val="ListLabel 83"/>
    <w:qFormat/>
    <w:rPr>
      <w:rFonts w:ascii="Calibri" w:eastAsia="Times New Roman" w:hAnsi="Calibri" w:cs="Calibri"/>
      <w:sz w:val="22"/>
    </w:rPr>
  </w:style>
  <w:style w:type="character" w:customStyle="1" w:styleId="ListLabel84">
    <w:name w:val="ListLabel 84"/>
    <w:qFormat/>
    <w:rPr>
      <w:rFonts w:ascii="Calibri" w:eastAsia="Times New Roman" w:hAnsi="Calibri" w:cs="Arial"/>
      <w:sz w:val="22"/>
    </w:rPr>
  </w:style>
  <w:style w:type="character" w:customStyle="1" w:styleId="ListLabel85">
    <w:name w:val="ListLabel 85"/>
    <w:qFormat/>
    <w:rPr>
      <w:rFonts w:ascii="Calibri" w:eastAsia="Times New Roman" w:hAnsi="Calibri" w:cs="Calibri"/>
      <w:sz w:val="22"/>
    </w:rPr>
  </w:style>
  <w:style w:type="character" w:customStyle="1" w:styleId="ListLabel86">
    <w:name w:val="ListLabel 86"/>
    <w:qFormat/>
    <w:rPr>
      <w:rFonts w:ascii="Calibri" w:hAnsi="Calibri"/>
      <w:b w:val="0"/>
      <w:sz w:val="22"/>
    </w:rPr>
  </w:style>
  <w:style w:type="character" w:customStyle="1" w:styleId="ListLabel87">
    <w:name w:val="ListLabel 87"/>
    <w:qFormat/>
    <w:rPr>
      <w:rFonts w:ascii="Calibri" w:hAnsi="Calibri"/>
      <w:b/>
      <w:sz w:val="22"/>
    </w:rPr>
  </w:style>
  <w:style w:type="character" w:customStyle="1" w:styleId="ListLabel88">
    <w:name w:val="ListLabel 88"/>
    <w:qFormat/>
    <w:rPr>
      <w:rFonts w:eastAsia="Times New Roman" w:cs="Calibri Light"/>
      <w:b w:val="0"/>
      <w:sz w:val="22"/>
    </w:rPr>
  </w:style>
  <w:style w:type="character" w:customStyle="1" w:styleId="ListLabel89">
    <w:name w:val="ListLabel 89"/>
    <w:qFormat/>
    <w:rPr>
      <w:rFonts w:ascii="Calibri" w:eastAsia="Times New Roman" w:hAnsi="Calibri" w:cs="Calibri Light"/>
      <w:b/>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eastAsia="Times New Roman" w:cs="Arial"/>
    </w:rPr>
  </w:style>
  <w:style w:type="character" w:customStyle="1" w:styleId="ListLabel99">
    <w:name w:val="ListLabel 99"/>
    <w:qFormat/>
    <w:rPr>
      <w:rFonts w:ascii="Calibri" w:eastAsia="Times New Roman" w:hAnsi="Calibri" w:cs="Calibri"/>
      <w:sz w:val="22"/>
    </w:rPr>
  </w:style>
  <w:style w:type="character" w:customStyle="1" w:styleId="ListLabel100">
    <w:name w:val="ListLabel 100"/>
    <w:qFormat/>
    <w:rPr>
      <w:rFonts w:ascii="Calibri" w:eastAsia="Times New Roman" w:hAnsi="Calibri" w:cs="Calibri"/>
      <w:b/>
      <w:sz w:val="22"/>
    </w:rPr>
  </w:style>
  <w:style w:type="character" w:customStyle="1" w:styleId="ListLabel101">
    <w:name w:val="ListLabel 101"/>
    <w:qFormat/>
    <w:rPr>
      <w:rFonts w:ascii="Calibri" w:hAnsi="Calibri" w:cs="Verdana"/>
      <w:b/>
      <w:sz w:val="22"/>
    </w:rPr>
  </w:style>
  <w:style w:type="character" w:customStyle="1" w:styleId="ListLabel102">
    <w:name w:val="ListLabel 102"/>
    <w:qFormat/>
    <w:rPr>
      <w:rFonts w:ascii="Calibri" w:hAnsi="Calibri"/>
      <w:b/>
      <w:sz w:val="22"/>
    </w:rPr>
  </w:style>
  <w:style w:type="character" w:customStyle="1" w:styleId="ListLabel103">
    <w:name w:val="ListLabel 103"/>
    <w:qFormat/>
    <w:rPr>
      <w:rFonts w:ascii="Calibri" w:hAnsi="Calibri"/>
      <w:b/>
      <w:sz w:val="22"/>
    </w:rPr>
  </w:style>
  <w:style w:type="character" w:customStyle="1" w:styleId="ListLabel104">
    <w:name w:val="ListLabel 104"/>
    <w:qFormat/>
    <w:rPr>
      <w:b w:val="0"/>
      <w:i w:val="0"/>
      <w:sz w:val="22"/>
    </w:rPr>
  </w:style>
  <w:style w:type="character" w:customStyle="1" w:styleId="ListLabel105">
    <w:name w:val="ListLabel 105"/>
    <w:qFormat/>
    <w:rPr>
      <w:rFonts w:ascii="Calibri" w:hAnsi="Calibri"/>
      <w:b/>
      <w:bCs/>
      <w:sz w:val="22"/>
    </w:rPr>
  </w:style>
  <w:style w:type="character" w:customStyle="1" w:styleId="ListLabel106">
    <w:name w:val="ListLabel 106"/>
    <w:qFormat/>
    <w:rPr>
      <w:rFonts w:ascii="Calibri" w:eastAsia="Times New Roman" w:hAnsi="Calibri" w:cs="Calibri"/>
      <w:sz w:val="22"/>
    </w:rPr>
  </w:style>
  <w:style w:type="character" w:customStyle="1" w:styleId="ListLabel107">
    <w:name w:val="ListLabel 107"/>
    <w:qFormat/>
    <w:rPr>
      <w:rFonts w:ascii="Calibri" w:eastAsia="Times New Roman" w:hAnsi="Calibri" w:cs="Arial"/>
      <w:sz w:val="22"/>
    </w:rPr>
  </w:style>
  <w:style w:type="character" w:customStyle="1" w:styleId="ListLabel108">
    <w:name w:val="ListLabel 108"/>
    <w:qFormat/>
    <w:rPr>
      <w:rFonts w:ascii="Calibri" w:eastAsia="Times New Roman" w:hAnsi="Calibri" w:cs="Calibri"/>
      <w:sz w:val="22"/>
    </w:rPr>
  </w:style>
  <w:style w:type="character" w:customStyle="1" w:styleId="ListLabel109">
    <w:name w:val="ListLabel 109"/>
    <w:qFormat/>
    <w:rPr>
      <w:rFonts w:ascii="Calibri" w:hAnsi="Calibri"/>
      <w:b w:val="0"/>
      <w:sz w:val="22"/>
    </w:rPr>
  </w:style>
  <w:style w:type="character" w:customStyle="1" w:styleId="ListLabel110">
    <w:name w:val="ListLabel 110"/>
    <w:qFormat/>
    <w:rPr>
      <w:rFonts w:ascii="Calibri" w:hAnsi="Calibri"/>
      <w:b/>
      <w:sz w:val="22"/>
    </w:rPr>
  </w:style>
  <w:style w:type="character" w:customStyle="1" w:styleId="ListLabel111">
    <w:name w:val="ListLabel 111"/>
    <w:qFormat/>
    <w:rPr>
      <w:rFonts w:eastAsia="Times New Roman" w:cs="Calibri Light"/>
      <w:b w:val="0"/>
      <w:sz w:val="22"/>
    </w:rPr>
  </w:style>
  <w:style w:type="character" w:customStyle="1" w:styleId="ListLabel112">
    <w:name w:val="ListLabel 112"/>
    <w:qFormat/>
    <w:rPr>
      <w:rFonts w:ascii="Calibri" w:eastAsia="Times New Roman" w:hAnsi="Calibri" w:cs="Calibri Light"/>
      <w:b/>
      <w:sz w:val="22"/>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eastAsia="Times New Roman" w:cs="Arial"/>
    </w:rPr>
  </w:style>
  <w:style w:type="character" w:customStyle="1" w:styleId="ListLabel122">
    <w:name w:val="ListLabel 122"/>
    <w:qFormat/>
    <w:rPr>
      <w:rFonts w:ascii="Calibri" w:eastAsia="Times New Roman" w:hAnsi="Calibri" w:cs="Calibri"/>
      <w:sz w:val="22"/>
    </w:rPr>
  </w:style>
  <w:style w:type="character" w:customStyle="1" w:styleId="ListLabel123">
    <w:name w:val="ListLabel 123"/>
    <w:qFormat/>
    <w:rPr>
      <w:rFonts w:ascii="Calibri" w:eastAsia="Times New Roman" w:hAnsi="Calibri" w:cs="Calibri"/>
      <w:b/>
      <w:sz w:val="22"/>
    </w:rPr>
  </w:style>
  <w:style w:type="character" w:customStyle="1" w:styleId="ListLabel124">
    <w:name w:val="ListLabel 124"/>
    <w:qFormat/>
    <w:rPr>
      <w:rFonts w:ascii="Calibri" w:hAnsi="Calibri" w:cs="Verdana"/>
      <w:b/>
      <w:sz w:val="22"/>
    </w:rPr>
  </w:style>
  <w:style w:type="character" w:customStyle="1" w:styleId="ListLabel125">
    <w:name w:val="ListLabel 125"/>
    <w:qFormat/>
    <w:rPr>
      <w:rFonts w:ascii="Calibri" w:hAnsi="Calibri"/>
      <w:b/>
      <w:sz w:val="22"/>
    </w:rPr>
  </w:style>
  <w:style w:type="character" w:customStyle="1" w:styleId="ListLabel126">
    <w:name w:val="ListLabel 126"/>
    <w:qFormat/>
    <w:rPr>
      <w:rFonts w:ascii="Calibri" w:hAnsi="Calibri"/>
      <w:b/>
      <w:sz w:val="22"/>
    </w:rPr>
  </w:style>
  <w:style w:type="character" w:customStyle="1" w:styleId="ListLabel127">
    <w:name w:val="ListLabel 127"/>
    <w:qFormat/>
    <w:rPr>
      <w:b w:val="0"/>
      <w:i w:val="0"/>
      <w:sz w:val="22"/>
    </w:rPr>
  </w:style>
  <w:style w:type="character" w:customStyle="1" w:styleId="ListLabel128">
    <w:name w:val="ListLabel 128"/>
    <w:qFormat/>
    <w:rPr>
      <w:rFonts w:ascii="Calibri" w:hAnsi="Calibri"/>
      <w:b/>
      <w:bCs/>
      <w:sz w:val="22"/>
    </w:rPr>
  </w:style>
  <w:style w:type="character" w:customStyle="1" w:styleId="ListLabel129">
    <w:name w:val="ListLabel 129"/>
    <w:qFormat/>
    <w:rPr>
      <w:rFonts w:ascii="Calibri" w:eastAsia="Times New Roman" w:hAnsi="Calibri" w:cs="Calibri"/>
      <w:sz w:val="22"/>
    </w:rPr>
  </w:style>
  <w:style w:type="character" w:customStyle="1" w:styleId="ListLabel130">
    <w:name w:val="ListLabel 130"/>
    <w:qFormat/>
    <w:rPr>
      <w:rFonts w:ascii="Calibri" w:eastAsia="Times New Roman" w:hAnsi="Calibri" w:cs="Arial"/>
      <w:sz w:val="22"/>
    </w:rPr>
  </w:style>
  <w:style w:type="character" w:customStyle="1" w:styleId="ListLabel131">
    <w:name w:val="ListLabel 131"/>
    <w:qFormat/>
    <w:rPr>
      <w:rFonts w:ascii="Calibri" w:eastAsia="Times New Roman" w:hAnsi="Calibri" w:cs="Calibri"/>
      <w:sz w:val="22"/>
    </w:rPr>
  </w:style>
  <w:style w:type="character" w:customStyle="1" w:styleId="ListLabel132">
    <w:name w:val="ListLabel 132"/>
    <w:qFormat/>
    <w:rPr>
      <w:rFonts w:ascii="Calibri" w:hAnsi="Calibri"/>
      <w:b w:val="0"/>
      <w:sz w:val="22"/>
    </w:rPr>
  </w:style>
  <w:style w:type="character" w:customStyle="1" w:styleId="ListLabel133">
    <w:name w:val="ListLabel 133"/>
    <w:qFormat/>
    <w:rPr>
      <w:rFonts w:ascii="Calibri" w:hAnsi="Calibri"/>
      <w:b/>
      <w:sz w:val="22"/>
    </w:rPr>
  </w:style>
  <w:style w:type="character" w:customStyle="1" w:styleId="ListLabel134">
    <w:name w:val="ListLabel 134"/>
    <w:qFormat/>
    <w:rPr>
      <w:rFonts w:eastAsia="Times New Roman" w:cs="Calibri Light"/>
      <w:b w:val="0"/>
      <w:sz w:val="22"/>
    </w:rPr>
  </w:style>
  <w:style w:type="character" w:customStyle="1" w:styleId="ListLabel135">
    <w:name w:val="ListLabel 135"/>
    <w:qFormat/>
    <w:rPr>
      <w:rFonts w:ascii="Calibri" w:eastAsia="Times New Roman" w:hAnsi="Calibri" w:cs="Calibri Light"/>
      <w:b/>
      <w:sz w:val="22"/>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eastAsia="Times New Roman" w:cs="Arial"/>
    </w:rPr>
  </w:style>
  <w:style w:type="character" w:customStyle="1" w:styleId="ListLabel145">
    <w:name w:val="ListLabel 145"/>
    <w:qFormat/>
    <w:rPr>
      <w:rFonts w:ascii="Calibri" w:eastAsia="Times New Roman" w:hAnsi="Calibri" w:cs="Calibri"/>
      <w:sz w:val="22"/>
    </w:rPr>
  </w:style>
  <w:style w:type="character" w:customStyle="1" w:styleId="Znakinumeracji">
    <w:name w:val="Znaki numeracji"/>
    <w:qFormat/>
  </w:style>
  <w:style w:type="character" w:customStyle="1" w:styleId="ListLabel146">
    <w:name w:val="ListLabel 146"/>
    <w:qFormat/>
    <w:rPr>
      <w:rFonts w:ascii="Calibri" w:eastAsia="Times New Roman" w:hAnsi="Calibri" w:cs="Calibri"/>
      <w:b/>
      <w:sz w:val="22"/>
    </w:rPr>
  </w:style>
  <w:style w:type="character" w:customStyle="1" w:styleId="ListLabel147">
    <w:name w:val="ListLabel 147"/>
    <w:qFormat/>
    <w:rPr>
      <w:rFonts w:ascii="Calibri" w:hAnsi="Calibri" w:cs="Verdana"/>
      <w:b/>
      <w:sz w:val="22"/>
    </w:rPr>
  </w:style>
  <w:style w:type="character" w:customStyle="1" w:styleId="ListLabel148">
    <w:name w:val="ListLabel 148"/>
    <w:qFormat/>
    <w:rPr>
      <w:rFonts w:ascii="Calibri" w:hAnsi="Calibri"/>
      <w:b/>
      <w:sz w:val="22"/>
    </w:rPr>
  </w:style>
  <w:style w:type="character" w:customStyle="1" w:styleId="ListLabel149">
    <w:name w:val="ListLabel 149"/>
    <w:qFormat/>
    <w:rPr>
      <w:rFonts w:ascii="Calibri" w:hAnsi="Calibri"/>
      <w:b/>
      <w:sz w:val="22"/>
    </w:rPr>
  </w:style>
  <w:style w:type="character" w:customStyle="1" w:styleId="ListLabel150">
    <w:name w:val="ListLabel 150"/>
    <w:qFormat/>
    <w:rPr>
      <w:b w:val="0"/>
      <w:i w:val="0"/>
      <w:sz w:val="22"/>
    </w:rPr>
  </w:style>
  <w:style w:type="character" w:customStyle="1" w:styleId="ListLabel151">
    <w:name w:val="ListLabel 151"/>
    <w:qFormat/>
    <w:rPr>
      <w:rFonts w:ascii="Calibri" w:hAnsi="Calibri"/>
      <w:b/>
      <w:bCs/>
      <w:sz w:val="22"/>
    </w:rPr>
  </w:style>
  <w:style w:type="character" w:customStyle="1" w:styleId="ListLabel152">
    <w:name w:val="ListLabel 152"/>
    <w:qFormat/>
    <w:rPr>
      <w:rFonts w:ascii="Calibri" w:eastAsia="Times New Roman" w:hAnsi="Calibri" w:cs="Calibri"/>
      <w:sz w:val="22"/>
    </w:rPr>
  </w:style>
  <w:style w:type="character" w:customStyle="1" w:styleId="ListLabel153">
    <w:name w:val="ListLabel 153"/>
    <w:qFormat/>
    <w:rPr>
      <w:rFonts w:ascii="Calibri" w:eastAsia="Times New Roman" w:hAnsi="Calibri" w:cs="Arial"/>
      <w:sz w:val="22"/>
    </w:rPr>
  </w:style>
  <w:style w:type="character" w:customStyle="1" w:styleId="ListLabel154">
    <w:name w:val="ListLabel 154"/>
    <w:qFormat/>
    <w:rPr>
      <w:rFonts w:ascii="Calibri" w:eastAsia="Times New Roman" w:hAnsi="Calibri" w:cs="Calibri"/>
      <w:sz w:val="22"/>
    </w:rPr>
  </w:style>
  <w:style w:type="character" w:customStyle="1" w:styleId="ListLabel155">
    <w:name w:val="ListLabel 155"/>
    <w:qFormat/>
    <w:rPr>
      <w:rFonts w:ascii="Calibri" w:hAnsi="Calibri"/>
      <w:b w:val="0"/>
      <w:sz w:val="22"/>
    </w:rPr>
  </w:style>
  <w:style w:type="character" w:customStyle="1" w:styleId="ListLabel156">
    <w:name w:val="ListLabel 156"/>
    <w:qFormat/>
    <w:rPr>
      <w:rFonts w:ascii="Calibri" w:hAnsi="Calibri"/>
      <w:b/>
      <w:sz w:val="22"/>
    </w:rPr>
  </w:style>
  <w:style w:type="character" w:customStyle="1" w:styleId="ListLabel157">
    <w:name w:val="ListLabel 157"/>
    <w:qFormat/>
    <w:rPr>
      <w:rFonts w:eastAsia="Times New Roman" w:cs="Calibri Light"/>
      <w:b w:val="0"/>
      <w:sz w:val="22"/>
    </w:rPr>
  </w:style>
  <w:style w:type="character" w:customStyle="1" w:styleId="ListLabel158">
    <w:name w:val="ListLabel 158"/>
    <w:qFormat/>
    <w:rPr>
      <w:rFonts w:ascii="Calibri" w:eastAsia="Times New Roman" w:hAnsi="Calibri" w:cs="Calibri Light"/>
      <w:b/>
      <w:sz w:val="22"/>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eastAsia="Times New Roman" w:cs="Arial"/>
    </w:rPr>
  </w:style>
  <w:style w:type="character" w:customStyle="1" w:styleId="ListLabel168">
    <w:name w:val="ListLabel 168"/>
    <w:qFormat/>
    <w:rPr>
      <w:rFonts w:ascii="Calibri" w:eastAsia="Times New Roman" w:hAnsi="Calibri" w:cs="Calibri"/>
      <w:sz w:val="22"/>
    </w:rPr>
  </w:style>
  <w:style w:type="character" w:customStyle="1" w:styleId="ListLabel169">
    <w:name w:val="ListLabel 169"/>
    <w:qFormat/>
    <w:rPr>
      <w:rFonts w:ascii="Calibri" w:eastAsia="Times New Roman" w:hAnsi="Calibri" w:cs="Calibri"/>
      <w:b/>
      <w:sz w:val="22"/>
    </w:rPr>
  </w:style>
  <w:style w:type="character" w:customStyle="1" w:styleId="ListLabel170">
    <w:name w:val="ListLabel 170"/>
    <w:qFormat/>
    <w:rPr>
      <w:rFonts w:ascii="Calibri" w:hAnsi="Calibri" w:cs="Verdana"/>
      <w:b/>
      <w:sz w:val="22"/>
    </w:rPr>
  </w:style>
  <w:style w:type="character" w:customStyle="1" w:styleId="ListLabel171">
    <w:name w:val="ListLabel 171"/>
    <w:qFormat/>
    <w:rPr>
      <w:rFonts w:ascii="Calibri" w:hAnsi="Calibri"/>
      <w:b/>
      <w:sz w:val="22"/>
    </w:rPr>
  </w:style>
  <w:style w:type="character" w:customStyle="1" w:styleId="ListLabel172">
    <w:name w:val="ListLabel 172"/>
    <w:qFormat/>
    <w:rPr>
      <w:rFonts w:ascii="Calibri" w:hAnsi="Calibri"/>
      <w:b/>
      <w:sz w:val="22"/>
    </w:rPr>
  </w:style>
  <w:style w:type="character" w:customStyle="1" w:styleId="ListLabel173">
    <w:name w:val="ListLabel 173"/>
    <w:qFormat/>
    <w:rPr>
      <w:b w:val="0"/>
      <w:i w:val="0"/>
      <w:sz w:val="22"/>
    </w:rPr>
  </w:style>
  <w:style w:type="character" w:customStyle="1" w:styleId="ListLabel174">
    <w:name w:val="ListLabel 174"/>
    <w:qFormat/>
    <w:rPr>
      <w:rFonts w:ascii="Calibri" w:hAnsi="Calibri"/>
      <w:b/>
      <w:bCs/>
      <w:sz w:val="22"/>
    </w:rPr>
  </w:style>
  <w:style w:type="character" w:customStyle="1" w:styleId="ListLabel175">
    <w:name w:val="ListLabel 175"/>
    <w:qFormat/>
    <w:rPr>
      <w:rFonts w:ascii="Calibri" w:eastAsia="Times New Roman" w:hAnsi="Calibri" w:cs="Calibri"/>
      <w:sz w:val="22"/>
    </w:rPr>
  </w:style>
  <w:style w:type="character" w:customStyle="1" w:styleId="ListLabel176">
    <w:name w:val="ListLabel 176"/>
    <w:qFormat/>
    <w:rPr>
      <w:rFonts w:ascii="Calibri" w:eastAsia="Times New Roman" w:hAnsi="Calibri" w:cs="Arial"/>
      <w:sz w:val="22"/>
    </w:rPr>
  </w:style>
  <w:style w:type="character" w:customStyle="1" w:styleId="ListLabel177">
    <w:name w:val="ListLabel 177"/>
    <w:qFormat/>
    <w:rPr>
      <w:rFonts w:ascii="Calibri" w:eastAsia="Times New Roman" w:hAnsi="Calibri" w:cs="Calibri"/>
      <w:sz w:val="22"/>
    </w:rPr>
  </w:style>
  <w:style w:type="character" w:customStyle="1" w:styleId="ListLabel178">
    <w:name w:val="ListLabel 178"/>
    <w:qFormat/>
    <w:rPr>
      <w:rFonts w:ascii="Calibri" w:hAnsi="Calibri"/>
      <w:b w:val="0"/>
      <w:sz w:val="22"/>
    </w:rPr>
  </w:style>
  <w:style w:type="character" w:customStyle="1" w:styleId="ListLabel179">
    <w:name w:val="ListLabel 179"/>
    <w:qFormat/>
    <w:rPr>
      <w:rFonts w:ascii="Calibri" w:hAnsi="Calibri"/>
      <w:b/>
      <w:sz w:val="22"/>
    </w:rPr>
  </w:style>
  <w:style w:type="character" w:customStyle="1" w:styleId="ListLabel180">
    <w:name w:val="ListLabel 180"/>
    <w:qFormat/>
    <w:rPr>
      <w:rFonts w:eastAsia="Times New Roman" w:cs="Calibri Light"/>
      <w:b w:val="0"/>
      <w:sz w:val="22"/>
    </w:rPr>
  </w:style>
  <w:style w:type="character" w:customStyle="1" w:styleId="ListLabel181">
    <w:name w:val="ListLabel 181"/>
    <w:qFormat/>
    <w:rPr>
      <w:rFonts w:ascii="Calibri" w:eastAsia="Times New Roman" w:hAnsi="Calibri" w:cs="Calibri Light"/>
      <w:b/>
      <w:sz w:val="22"/>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eastAsia="Times New Roman" w:cs="Arial"/>
    </w:rPr>
  </w:style>
  <w:style w:type="character" w:customStyle="1" w:styleId="ListLabel191">
    <w:name w:val="ListLabel 191"/>
    <w:qFormat/>
    <w:rPr>
      <w:rFonts w:ascii="Calibri" w:eastAsia="Times New Roman" w:hAnsi="Calibri" w:cs="Calibri"/>
      <w:sz w:val="22"/>
    </w:rPr>
  </w:style>
  <w:style w:type="character" w:customStyle="1" w:styleId="ListLabel192">
    <w:name w:val="ListLabel 192"/>
    <w:qFormat/>
    <w:rPr>
      <w:rFonts w:eastAsia="Times New Roman" w:cs="Calibri"/>
      <w:b/>
      <w:sz w:val="22"/>
    </w:rPr>
  </w:style>
  <w:style w:type="character" w:customStyle="1" w:styleId="ListLabel193">
    <w:name w:val="ListLabel 193"/>
    <w:qFormat/>
    <w:rPr>
      <w:rFonts w:cs="Verdana"/>
      <w:b/>
      <w:sz w:val="22"/>
    </w:rPr>
  </w:style>
  <w:style w:type="character" w:customStyle="1" w:styleId="ListLabel194">
    <w:name w:val="ListLabel 194"/>
    <w:qFormat/>
    <w:rPr>
      <w:b/>
      <w:sz w:val="22"/>
    </w:rPr>
  </w:style>
  <w:style w:type="character" w:customStyle="1" w:styleId="ListLabel195">
    <w:name w:val="ListLabel 195"/>
    <w:qFormat/>
    <w:rPr>
      <w:b/>
      <w:sz w:val="22"/>
    </w:rPr>
  </w:style>
  <w:style w:type="character" w:customStyle="1" w:styleId="ListLabel196">
    <w:name w:val="ListLabel 196"/>
    <w:qFormat/>
    <w:rPr>
      <w:b w:val="0"/>
      <w:i w:val="0"/>
      <w:sz w:val="22"/>
    </w:rPr>
  </w:style>
  <w:style w:type="character" w:customStyle="1" w:styleId="ListLabel197">
    <w:name w:val="ListLabel 197"/>
    <w:qFormat/>
    <w:rPr>
      <w:b/>
      <w:bCs/>
      <w:sz w:val="22"/>
    </w:rPr>
  </w:style>
  <w:style w:type="character" w:customStyle="1" w:styleId="ListLabel198">
    <w:name w:val="ListLabel 198"/>
    <w:qFormat/>
    <w:rPr>
      <w:rFonts w:eastAsia="Times New Roman" w:cs="Calibri"/>
      <w:sz w:val="22"/>
    </w:rPr>
  </w:style>
  <w:style w:type="character" w:customStyle="1" w:styleId="ListLabel199">
    <w:name w:val="ListLabel 199"/>
    <w:qFormat/>
    <w:rPr>
      <w:rFonts w:eastAsia="Times New Roman" w:cs="Arial"/>
      <w:sz w:val="22"/>
    </w:rPr>
  </w:style>
  <w:style w:type="character" w:customStyle="1" w:styleId="ListLabel200">
    <w:name w:val="ListLabel 200"/>
    <w:qFormat/>
    <w:rPr>
      <w:rFonts w:ascii="Calibri" w:eastAsia="Times New Roman" w:hAnsi="Calibri" w:cs="Calibri"/>
      <w:sz w:val="22"/>
    </w:rPr>
  </w:style>
  <w:style w:type="character" w:customStyle="1" w:styleId="ListLabel201">
    <w:name w:val="ListLabel 201"/>
    <w:qFormat/>
    <w:rPr>
      <w:b w:val="0"/>
      <w:sz w:val="22"/>
    </w:rPr>
  </w:style>
  <w:style w:type="character" w:customStyle="1" w:styleId="ListLabel202">
    <w:name w:val="ListLabel 202"/>
    <w:qFormat/>
    <w:rPr>
      <w:rFonts w:ascii="Calibri" w:hAnsi="Calibri"/>
      <w:b/>
      <w:sz w:val="22"/>
    </w:rPr>
  </w:style>
  <w:style w:type="character" w:customStyle="1" w:styleId="ListLabel203">
    <w:name w:val="ListLabel 203"/>
    <w:qFormat/>
    <w:rPr>
      <w:rFonts w:eastAsia="Times New Roman" w:cs="Calibri Light"/>
      <w:b w:val="0"/>
      <w:sz w:val="22"/>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eastAsia="Times New Roman" w:cs="Arial"/>
    </w:rPr>
  </w:style>
  <w:style w:type="character" w:customStyle="1" w:styleId="ListLabel213">
    <w:name w:val="ListLabel 213"/>
    <w:qFormat/>
    <w:rPr>
      <w:rFonts w:eastAsia="Times New Roman" w:cs="Calibri"/>
      <w:sz w:val="22"/>
    </w:rPr>
  </w:style>
  <w:style w:type="character" w:customStyle="1" w:styleId="ListLabel214">
    <w:name w:val="ListLabel 214"/>
    <w:qFormat/>
    <w:rPr>
      <w:rFonts w:ascii="Calibri" w:eastAsia="Times New Roman" w:hAnsi="Calibri" w:cs="Calibri"/>
      <w:b/>
      <w:sz w:val="22"/>
    </w:rPr>
  </w:style>
  <w:style w:type="character" w:customStyle="1" w:styleId="ListLabel215">
    <w:name w:val="ListLabel 215"/>
    <w:qFormat/>
    <w:rPr>
      <w:rFonts w:ascii="Calibri" w:hAnsi="Calibri" w:cs="Verdana"/>
      <w:b/>
      <w:sz w:val="22"/>
    </w:rPr>
  </w:style>
  <w:style w:type="character" w:customStyle="1" w:styleId="ListLabel216">
    <w:name w:val="ListLabel 216"/>
    <w:qFormat/>
    <w:rPr>
      <w:rFonts w:ascii="Calibri" w:hAnsi="Calibri"/>
      <w:b/>
      <w:sz w:val="22"/>
    </w:rPr>
  </w:style>
  <w:style w:type="character" w:customStyle="1" w:styleId="ListLabel217">
    <w:name w:val="ListLabel 217"/>
    <w:qFormat/>
    <w:rPr>
      <w:rFonts w:ascii="Calibri" w:hAnsi="Calibri"/>
      <w:b/>
      <w:sz w:val="22"/>
    </w:rPr>
  </w:style>
  <w:style w:type="character" w:customStyle="1" w:styleId="ListLabel218">
    <w:name w:val="ListLabel 218"/>
    <w:qFormat/>
    <w:rPr>
      <w:b w:val="0"/>
      <w:i w:val="0"/>
      <w:sz w:val="22"/>
    </w:rPr>
  </w:style>
  <w:style w:type="character" w:customStyle="1" w:styleId="ListLabel219">
    <w:name w:val="ListLabel 219"/>
    <w:qFormat/>
    <w:rPr>
      <w:rFonts w:ascii="Calibri" w:hAnsi="Calibri"/>
      <w:b/>
      <w:bCs/>
      <w:sz w:val="22"/>
    </w:rPr>
  </w:style>
  <w:style w:type="character" w:customStyle="1" w:styleId="ListLabel220">
    <w:name w:val="ListLabel 220"/>
    <w:qFormat/>
    <w:rPr>
      <w:rFonts w:ascii="Calibri" w:eastAsia="Times New Roman" w:hAnsi="Calibri" w:cs="Calibri"/>
      <w:sz w:val="22"/>
    </w:rPr>
  </w:style>
  <w:style w:type="character" w:customStyle="1" w:styleId="ListLabel221">
    <w:name w:val="ListLabel 221"/>
    <w:qFormat/>
    <w:rPr>
      <w:rFonts w:ascii="Calibri" w:eastAsia="Times New Roman" w:hAnsi="Calibri" w:cs="Arial"/>
      <w:sz w:val="22"/>
    </w:rPr>
  </w:style>
  <w:style w:type="character" w:customStyle="1" w:styleId="ListLabel222">
    <w:name w:val="ListLabel 222"/>
    <w:qFormat/>
    <w:rPr>
      <w:rFonts w:ascii="Calibri" w:eastAsia="Times New Roman" w:hAnsi="Calibri" w:cs="Calibri"/>
      <w:sz w:val="22"/>
    </w:rPr>
  </w:style>
  <w:style w:type="character" w:customStyle="1" w:styleId="ListLabel223">
    <w:name w:val="ListLabel 223"/>
    <w:qFormat/>
    <w:rPr>
      <w:rFonts w:ascii="Calibri" w:hAnsi="Calibri"/>
      <w:b w:val="0"/>
      <w:sz w:val="22"/>
    </w:rPr>
  </w:style>
  <w:style w:type="character" w:customStyle="1" w:styleId="ListLabel224">
    <w:name w:val="ListLabel 224"/>
    <w:qFormat/>
    <w:rPr>
      <w:rFonts w:ascii="Calibri" w:hAnsi="Calibri"/>
      <w:b/>
      <w:sz w:val="22"/>
    </w:rPr>
  </w:style>
  <w:style w:type="character" w:customStyle="1" w:styleId="ListLabel225">
    <w:name w:val="ListLabel 225"/>
    <w:qFormat/>
    <w:rPr>
      <w:rFonts w:eastAsia="Times New Roman" w:cs="Calibri Light"/>
      <w:b w:val="0"/>
      <w:sz w:val="22"/>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eastAsia="Times New Roman" w:cs="Arial"/>
    </w:rPr>
  </w:style>
  <w:style w:type="character" w:customStyle="1" w:styleId="ListLabel235">
    <w:name w:val="ListLabel 235"/>
    <w:qFormat/>
    <w:rPr>
      <w:rFonts w:ascii="Calibri" w:eastAsia="Times New Roman" w:hAnsi="Calibri" w:cs="Calibri"/>
      <w:sz w:val="22"/>
    </w:rPr>
  </w:style>
  <w:style w:type="paragraph" w:styleId="Nagwek">
    <w:name w:val="header"/>
    <w:basedOn w:val="Normalny"/>
    <w:next w:val="Tekstpodstawowy"/>
    <w:rsid w:val="00527578"/>
    <w:pPr>
      <w:tabs>
        <w:tab w:val="center" w:pos="4536"/>
        <w:tab w:val="right" w:pos="9072"/>
      </w:tabs>
    </w:pPr>
  </w:style>
  <w:style w:type="paragraph" w:styleId="Tekstpodstawowy">
    <w:name w:val="Body Text"/>
    <w:basedOn w:val="Normalny"/>
    <w:link w:val="TekstpodstawowyZnak"/>
    <w:uiPriority w:val="99"/>
    <w:unhideWhenUsed/>
    <w:rsid w:val="00574D28"/>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rsid w:val="00527578"/>
    <w:pPr>
      <w:tabs>
        <w:tab w:val="center" w:pos="4536"/>
        <w:tab w:val="right" w:pos="9072"/>
      </w:tabs>
    </w:pPr>
  </w:style>
  <w:style w:type="paragraph" w:styleId="Tekstdymka">
    <w:name w:val="Balloon Text"/>
    <w:basedOn w:val="Normalny"/>
    <w:semiHidden/>
    <w:qFormat/>
    <w:rsid w:val="00E270FB"/>
    <w:rPr>
      <w:rFonts w:ascii="Tahoma" w:hAnsi="Tahoma" w:cs="Tahoma"/>
      <w:sz w:val="16"/>
      <w:szCs w:val="16"/>
    </w:rPr>
  </w:style>
  <w:style w:type="paragraph" w:styleId="Tekstprzypisukocowego">
    <w:name w:val="endnote text"/>
    <w:basedOn w:val="Normalny"/>
    <w:semiHidden/>
    <w:rsid w:val="00D67A8D"/>
    <w:rPr>
      <w:sz w:val="20"/>
      <w:szCs w:val="20"/>
    </w:rPr>
  </w:style>
  <w:style w:type="paragraph" w:styleId="NormalnyWeb">
    <w:name w:val="Normal (Web)"/>
    <w:basedOn w:val="Normalny"/>
    <w:uiPriority w:val="99"/>
    <w:qFormat/>
    <w:rsid w:val="003E7F36"/>
    <w:pPr>
      <w:spacing w:beforeAutospacing="1" w:afterAutospacing="1"/>
    </w:pPr>
  </w:style>
  <w:style w:type="paragraph" w:customStyle="1" w:styleId="Char">
    <w:name w:val="Char"/>
    <w:basedOn w:val="Normalny"/>
    <w:qFormat/>
    <w:rsid w:val="00CB66C3"/>
  </w:style>
  <w:style w:type="paragraph" w:styleId="Tekstkomentarza">
    <w:name w:val="annotation text"/>
    <w:basedOn w:val="Normalny"/>
    <w:link w:val="TekstkomentarzaZnak"/>
    <w:uiPriority w:val="99"/>
    <w:qFormat/>
    <w:rsid w:val="00A53323"/>
    <w:rPr>
      <w:sz w:val="20"/>
      <w:szCs w:val="20"/>
    </w:rPr>
  </w:style>
  <w:style w:type="paragraph" w:styleId="Tematkomentarza">
    <w:name w:val="annotation subject"/>
    <w:basedOn w:val="Tekstkomentarza"/>
    <w:next w:val="Tekstkomentarza"/>
    <w:link w:val="TematkomentarzaZnak"/>
    <w:qFormat/>
    <w:rsid w:val="00A53323"/>
    <w:rPr>
      <w:b/>
      <w:bCs/>
    </w:rPr>
  </w:style>
  <w:style w:type="paragraph" w:styleId="Akapitzlist">
    <w:name w:val="List Paragraph"/>
    <w:basedOn w:val="Normalny"/>
    <w:uiPriority w:val="34"/>
    <w:qFormat/>
    <w:rsid w:val="0015540B"/>
    <w:pPr>
      <w:ind w:left="708"/>
    </w:pPr>
  </w:style>
  <w:style w:type="paragraph" w:styleId="Bezodstpw">
    <w:name w:val="No Spacing"/>
    <w:qFormat/>
    <w:rsid w:val="00B7542B"/>
    <w:rPr>
      <w:sz w:val="24"/>
      <w:szCs w:val="24"/>
    </w:rPr>
  </w:style>
  <w:style w:type="paragraph" w:customStyle="1" w:styleId="Default">
    <w:name w:val="Default"/>
    <w:qFormat/>
    <w:rsid w:val="002E1B75"/>
    <w:rPr>
      <w:rFonts w:ascii="Arial" w:hAnsi="Arial" w:cs="Arial"/>
      <w:color w:val="000000"/>
      <w:sz w:val="24"/>
      <w:szCs w:val="24"/>
    </w:rPr>
  </w:style>
  <w:style w:type="paragraph" w:styleId="Tekstpodstawowywcity">
    <w:name w:val="Body Text Indent"/>
    <w:basedOn w:val="Normalny"/>
    <w:link w:val="TekstpodstawowywcityZnak"/>
    <w:uiPriority w:val="99"/>
    <w:rsid w:val="00574D28"/>
    <w:pPr>
      <w:spacing w:after="120"/>
      <w:ind w:left="283"/>
    </w:pPr>
  </w:style>
  <w:style w:type="paragraph" w:customStyle="1" w:styleId="Standardowy2">
    <w:name w:val="Standardowy2"/>
    <w:qFormat/>
    <w:rsid w:val="00574D28"/>
    <w:rPr>
      <w:sz w:val="24"/>
      <w:szCs w:val="24"/>
    </w:rPr>
  </w:style>
  <w:style w:type="paragraph" w:styleId="Zwykytekst">
    <w:name w:val="Plain Text"/>
    <w:basedOn w:val="Normalny"/>
    <w:link w:val="ZwykytekstZnak"/>
    <w:uiPriority w:val="99"/>
    <w:unhideWhenUsed/>
    <w:qFormat/>
    <w:rsid w:val="00D46F65"/>
    <w:rPr>
      <w:rFonts w:ascii="Consolas" w:eastAsiaTheme="minorHAnsi" w:hAnsi="Consolas" w:cstheme="minorBidi"/>
      <w:sz w:val="21"/>
      <w:szCs w:val="21"/>
      <w:lang w:eastAsia="en-US"/>
    </w:rPr>
  </w:style>
  <w:style w:type="paragraph" w:styleId="Poprawka">
    <w:name w:val="Revision"/>
    <w:uiPriority w:val="99"/>
    <w:semiHidden/>
    <w:qFormat/>
    <w:rsid w:val="00D86C03"/>
    <w:rPr>
      <w:sz w:val="24"/>
      <w:szCs w:val="24"/>
    </w:rPr>
  </w:style>
  <w:style w:type="paragraph" w:styleId="Tekstprzypisudolnego">
    <w:name w:val="footnote text"/>
    <w:basedOn w:val="Normalny"/>
    <w:link w:val="TekstprzypisudolnegoZnak"/>
    <w:unhideWhenUsed/>
    <w:rsid w:val="00D1510A"/>
    <w:rPr>
      <w:sz w:val="20"/>
      <w:szCs w:val="20"/>
    </w:rPr>
  </w:style>
  <w:style w:type="table" w:styleId="Tabela-Siatka">
    <w:name w:val="Table Grid"/>
    <w:basedOn w:val="Standardowy"/>
    <w:rsid w:val="00A0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uiPriority w:val="40"/>
    <w:rsid w:val="002A21AC"/>
    <w:rPr>
      <w:rFonts w:asciiTheme="minorHAnsi" w:eastAsiaTheme="minorHAnsi"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Hipercze">
    <w:name w:val="Hyperlink"/>
    <w:basedOn w:val="Domylnaczcionkaakapitu"/>
    <w:unhideWhenUsed/>
    <w:rsid w:val="002F64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62D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524189"/>
    <w:rPr>
      <w:color w:val="0000FF"/>
      <w:u w:val="single"/>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D67A8D"/>
    <w:rPr>
      <w:vertAlign w:val="superscript"/>
    </w:rPr>
  </w:style>
  <w:style w:type="character" w:styleId="Pogrubienie">
    <w:name w:val="Strong"/>
    <w:uiPriority w:val="22"/>
    <w:qFormat/>
    <w:rsid w:val="003E7F36"/>
    <w:rPr>
      <w:b/>
      <w:bCs/>
    </w:rPr>
  </w:style>
  <w:style w:type="character" w:styleId="Odwoaniedokomentarza">
    <w:name w:val="annotation reference"/>
    <w:uiPriority w:val="99"/>
    <w:qFormat/>
    <w:rsid w:val="00A53323"/>
    <w:rPr>
      <w:sz w:val="16"/>
      <w:szCs w:val="16"/>
    </w:rPr>
  </w:style>
  <w:style w:type="character" w:customStyle="1" w:styleId="TekstkomentarzaZnak">
    <w:name w:val="Tekst komentarza Znak"/>
    <w:basedOn w:val="Domylnaczcionkaakapitu"/>
    <w:link w:val="Tekstkomentarza"/>
    <w:uiPriority w:val="99"/>
    <w:qFormat/>
    <w:rsid w:val="00A53323"/>
  </w:style>
  <w:style w:type="character" w:customStyle="1" w:styleId="TematkomentarzaZnak">
    <w:name w:val="Temat komentarza Znak"/>
    <w:link w:val="Tematkomentarza"/>
    <w:qFormat/>
    <w:rsid w:val="00A53323"/>
    <w:rPr>
      <w:b/>
      <w:bCs/>
    </w:rPr>
  </w:style>
  <w:style w:type="character" w:customStyle="1" w:styleId="TekstpodstawowywcityZnak">
    <w:name w:val="Tekst podstawowy wcięty Znak"/>
    <w:link w:val="Tekstpodstawowywcity"/>
    <w:uiPriority w:val="99"/>
    <w:qFormat/>
    <w:rsid w:val="00574D28"/>
    <w:rPr>
      <w:sz w:val="24"/>
      <w:szCs w:val="24"/>
    </w:rPr>
  </w:style>
  <w:style w:type="character" w:customStyle="1" w:styleId="TekstpodstawowyZnak">
    <w:name w:val="Tekst podstawowy Znak"/>
    <w:link w:val="Tekstpodstawowy"/>
    <w:uiPriority w:val="99"/>
    <w:qFormat/>
    <w:rsid w:val="00574D28"/>
    <w:rPr>
      <w:sz w:val="24"/>
      <w:szCs w:val="24"/>
    </w:rPr>
  </w:style>
  <w:style w:type="character" w:customStyle="1" w:styleId="StopkaZnak">
    <w:name w:val="Stopka Znak"/>
    <w:basedOn w:val="Domylnaczcionkaakapitu"/>
    <w:link w:val="Stopka"/>
    <w:uiPriority w:val="99"/>
    <w:qFormat/>
    <w:rsid w:val="00BC288D"/>
    <w:rPr>
      <w:sz w:val="24"/>
      <w:szCs w:val="24"/>
    </w:rPr>
  </w:style>
  <w:style w:type="character" w:customStyle="1" w:styleId="ZwykytekstZnak">
    <w:name w:val="Zwykły tekst Znak"/>
    <w:basedOn w:val="Domylnaczcionkaakapitu"/>
    <w:link w:val="Zwykytekst"/>
    <w:uiPriority w:val="99"/>
    <w:qFormat/>
    <w:rsid w:val="00D46F65"/>
    <w:rPr>
      <w:rFonts w:ascii="Consolas" w:eastAsiaTheme="minorHAnsi" w:hAnsi="Consolas" w:cstheme="minorBidi"/>
      <w:sz w:val="21"/>
      <w:szCs w:val="21"/>
      <w:lang w:eastAsia="en-US"/>
    </w:rPr>
  </w:style>
  <w:style w:type="character" w:customStyle="1" w:styleId="TekstprzypisudolnegoZnak">
    <w:name w:val="Tekst przypisu dolnego Znak"/>
    <w:basedOn w:val="Domylnaczcionkaakapitu"/>
    <w:link w:val="Tekstprzypisudolnego"/>
    <w:qFormat/>
    <w:rsid w:val="00D1510A"/>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semiHidden/>
    <w:unhideWhenUsed/>
    <w:qFormat/>
    <w:rsid w:val="00D1510A"/>
    <w:rPr>
      <w:vertAlign w:val="superscript"/>
    </w:rPr>
  </w:style>
  <w:style w:type="character" w:customStyle="1" w:styleId="UnresolvedMention">
    <w:name w:val="Unresolved Mention"/>
    <w:basedOn w:val="Domylnaczcionkaakapitu"/>
    <w:uiPriority w:val="99"/>
    <w:semiHidden/>
    <w:unhideWhenUsed/>
    <w:qFormat/>
    <w:rsid w:val="00DC57F3"/>
    <w:rPr>
      <w:color w:val="808080"/>
      <w:shd w:val="clear" w:color="auto" w:fill="E6E6E6"/>
    </w:rPr>
  </w:style>
  <w:style w:type="character" w:customStyle="1" w:styleId="ListLabel1">
    <w:name w:val="ListLabel 1"/>
    <w:qFormat/>
    <w:rPr>
      <w:rFonts w:eastAsia="Times New Roman" w:cs="Calibri"/>
      <w:b/>
      <w:sz w:val="22"/>
    </w:rPr>
  </w:style>
  <w:style w:type="character" w:customStyle="1" w:styleId="ListLabel2">
    <w:name w:val="ListLabel 2"/>
    <w:qFormat/>
    <w:rPr>
      <w:rFonts w:cs="Verdana"/>
      <w:b/>
      <w:sz w:val="22"/>
    </w:rPr>
  </w:style>
  <w:style w:type="character" w:customStyle="1" w:styleId="ListLabel3">
    <w:name w:val="ListLabel 3"/>
    <w:qFormat/>
    <w:rPr>
      <w:b/>
      <w:sz w:val="22"/>
    </w:rPr>
  </w:style>
  <w:style w:type="character" w:customStyle="1" w:styleId="ListLabel4">
    <w:name w:val="ListLabel 4"/>
    <w:qFormat/>
    <w:rPr>
      <w:b/>
      <w:sz w:val="22"/>
    </w:rPr>
  </w:style>
  <w:style w:type="character" w:customStyle="1" w:styleId="ListLabel5">
    <w:name w:val="ListLabel 5"/>
    <w:qFormat/>
    <w:rPr>
      <w:b w:val="0"/>
      <w:i w:val="0"/>
      <w:sz w:val="22"/>
    </w:rPr>
  </w:style>
  <w:style w:type="character" w:customStyle="1" w:styleId="ListLabel6">
    <w:name w:val="ListLabel 6"/>
    <w:qFormat/>
    <w:rPr>
      <w:b/>
      <w:bCs/>
      <w:sz w:val="22"/>
    </w:rPr>
  </w:style>
  <w:style w:type="character" w:customStyle="1" w:styleId="ListLabel7">
    <w:name w:val="ListLabel 7"/>
    <w:qFormat/>
    <w:rPr>
      <w:rFonts w:eastAsia="Times New Roman" w:cs="Calibri"/>
      <w:sz w:val="22"/>
    </w:rPr>
  </w:style>
  <w:style w:type="character" w:customStyle="1" w:styleId="ListLabel8">
    <w:name w:val="ListLabel 8"/>
    <w:qFormat/>
    <w:rPr>
      <w:rFonts w:eastAsia="Times New Roman" w:cs="Arial"/>
      <w:sz w:val="22"/>
    </w:rPr>
  </w:style>
  <w:style w:type="character" w:customStyle="1" w:styleId="ListLabel9">
    <w:name w:val="ListLabel 9"/>
    <w:qFormat/>
    <w:rPr>
      <w:rFonts w:eastAsia="Times New Roman" w:cs="Calibri"/>
      <w:sz w:val="22"/>
    </w:rPr>
  </w:style>
  <w:style w:type="character" w:customStyle="1" w:styleId="ListLabel10">
    <w:name w:val="ListLabel 10"/>
    <w:qFormat/>
    <w:rPr>
      <w:b w:val="0"/>
      <w:sz w:val="22"/>
    </w:rPr>
  </w:style>
  <w:style w:type="character" w:customStyle="1" w:styleId="ListLabel11">
    <w:name w:val="ListLabel 11"/>
    <w:qFormat/>
    <w:rPr>
      <w:rFonts w:eastAsia="Times New Roman" w:cs="Calibri"/>
      <w:sz w:val="22"/>
    </w:rPr>
  </w:style>
  <w:style w:type="character" w:customStyle="1" w:styleId="ListLabel12">
    <w:name w:val="ListLabel 12"/>
    <w:qFormat/>
    <w:rPr>
      <w:b/>
      <w:sz w:val="22"/>
    </w:rPr>
  </w:style>
  <w:style w:type="character" w:customStyle="1" w:styleId="ListLabel13">
    <w:name w:val="ListLabel 13"/>
    <w:qFormat/>
    <w:rPr>
      <w:rFonts w:eastAsia="Times New Roman"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Verdana"/>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Verdana"/>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rFonts w:eastAsia="Times New Roman" w:cs="Calibri Light"/>
      <w:b w:val="0"/>
    </w:rPr>
  </w:style>
  <w:style w:type="character" w:customStyle="1" w:styleId="ListLabel41">
    <w:name w:val="ListLabel 41"/>
    <w:qFormat/>
    <w:rPr>
      <w:rFonts w:eastAsia="Times New Roman" w:cs="Calibri Light"/>
      <w:b w:val="0"/>
      <w:sz w:val="22"/>
    </w:rPr>
  </w:style>
  <w:style w:type="character" w:customStyle="1" w:styleId="ListLabel42">
    <w:name w:val="ListLabel 42"/>
    <w:qFormat/>
    <w:rPr>
      <w:rFonts w:eastAsia="Times New Roman" w:cs="Calibri Light"/>
      <w:b/>
      <w:sz w:val="22"/>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Times New Roman" w:cs="Calibri Light"/>
      <w:b w:val="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b w:val="0"/>
      <w:i w:val="0"/>
    </w:rPr>
  </w:style>
  <w:style w:type="character" w:customStyle="1" w:styleId="ListLabel51">
    <w:name w:val="ListLabel 51"/>
    <w:qFormat/>
    <w:rPr>
      <w:rFonts w:cs="Arial"/>
      <w:i w:val="0"/>
      <w:color w:val="auto"/>
      <w:sz w:val="20"/>
    </w:rPr>
  </w:style>
  <w:style w:type="character" w:customStyle="1" w:styleId="ListLabel52">
    <w:name w:val="ListLabel 52"/>
    <w:qFormat/>
    <w:rPr>
      <w:rFonts w:eastAsia="Times New Roman" w:cs="Arial"/>
    </w:rPr>
  </w:style>
  <w:style w:type="character" w:customStyle="1" w:styleId="ListLabel53">
    <w:name w:val="ListLabel 53"/>
    <w:qFormat/>
    <w:rPr>
      <w:rFonts w:eastAsia="Times New Roman" w:cs="Calibri"/>
      <w:sz w:val="22"/>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ListLabel54">
    <w:name w:val="ListLabel 54"/>
    <w:qFormat/>
    <w:rPr>
      <w:rFonts w:eastAsia="Times New Roman" w:cs="Calibri"/>
      <w:b/>
      <w:sz w:val="22"/>
    </w:rPr>
  </w:style>
  <w:style w:type="character" w:customStyle="1" w:styleId="ListLabel55">
    <w:name w:val="ListLabel 55"/>
    <w:qFormat/>
    <w:rPr>
      <w:rFonts w:cs="Verdana"/>
      <w:b/>
      <w:sz w:val="22"/>
    </w:rPr>
  </w:style>
  <w:style w:type="character" w:customStyle="1" w:styleId="ListLabel56">
    <w:name w:val="ListLabel 56"/>
    <w:qFormat/>
    <w:rPr>
      <w:b/>
      <w:sz w:val="22"/>
    </w:rPr>
  </w:style>
  <w:style w:type="character" w:customStyle="1" w:styleId="ListLabel57">
    <w:name w:val="ListLabel 57"/>
    <w:qFormat/>
    <w:rPr>
      <w:b/>
      <w:sz w:val="22"/>
    </w:rPr>
  </w:style>
  <w:style w:type="character" w:customStyle="1" w:styleId="ListLabel58">
    <w:name w:val="ListLabel 58"/>
    <w:qFormat/>
    <w:rPr>
      <w:b w:val="0"/>
      <w:i w:val="0"/>
      <w:sz w:val="22"/>
    </w:rPr>
  </w:style>
  <w:style w:type="character" w:customStyle="1" w:styleId="ListLabel59">
    <w:name w:val="ListLabel 59"/>
    <w:qFormat/>
    <w:rPr>
      <w:b/>
      <w:bCs/>
      <w:sz w:val="22"/>
    </w:rPr>
  </w:style>
  <w:style w:type="character" w:customStyle="1" w:styleId="ListLabel60">
    <w:name w:val="ListLabel 60"/>
    <w:qFormat/>
    <w:rPr>
      <w:rFonts w:eastAsia="Times New Roman" w:cs="Calibri"/>
      <w:sz w:val="22"/>
    </w:rPr>
  </w:style>
  <w:style w:type="character" w:customStyle="1" w:styleId="ListLabel61">
    <w:name w:val="ListLabel 61"/>
    <w:qFormat/>
    <w:rPr>
      <w:rFonts w:eastAsia="Times New Roman" w:cs="Arial"/>
      <w:sz w:val="22"/>
    </w:rPr>
  </w:style>
  <w:style w:type="character" w:customStyle="1" w:styleId="ListLabel62">
    <w:name w:val="ListLabel 62"/>
    <w:qFormat/>
    <w:rPr>
      <w:rFonts w:eastAsia="Times New Roman" w:cs="Calibri"/>
      <w:sz w:val="22"/>
    </w:rPr>
  </w:style>
  <w:style w:type="character" w:customStyle="1" w:styleId="ListLabel63">
    <w:name w:val="ListLabel 63"/>
    <w:qFormat/>
    <w:rPr>
      <w:b w:val="0"/>
      <w:sz w:val="22"/>
    </w:rPr>
  </w:style>
  <w:style w:type="character" w:customStyle="1" w:styleId="ListLabel64">
    <w:name w:val="ListLabel 64"/>
    <w:qFormat/>
    <w:rPr>
      <w:b/>
      <w:sz w:val="22"/>
    </w:rPr>
  </w:style>
  <w:style w:type="character" w:customStyle="1" w:styleId="ListLabel65">
    <w:name w:val="ListLabel 65"/>
    <w:qFormat/>
    <w:rPr>
      <w:rFonts w:eastAsia="Times New Roman" w:cs="Calibri Light"/>
      <w:b w:val="0"/>
      <w:sz w:val="22"/>
    </w:rPr>
  </w:style>
  <w:style w:type="character" w:customStyle="1" w:styleId="ListLabel66">
    <w:name w:val="ListLabel 66"/>
    <w:qFormat/>
    <w:rPr>
      <w:rFonts w:eastAsia="Times New Roman" w:cs="Calibri Light"/>
      <w:b/>
      <w:sz w:val="22"/>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eastAsia="Times New Roman" w:cs="Arial"/>
    </w:rPr>
  </w:style>
  <w:style w:type="character" w:customStyle="1" w:styleId="ListLabel76">
    <w:name w:val="ListLabel 76"/>
    <w:qFormat/>
    <w:rPr>
      <w:rFonts w:eastAsia="Times New Roman" w:cs="Calibri"/>
      <w:sz w:val="22"/>
    </w:rPr>
  </w:style>
  <w:style w:type="character" w:customStyle="1" w:styleId="ListLabel77">
    <w:name w:val="ListLabel 77"/>
    <w:qFormat/>
    <w:rPr>
      <w:rFonts w:ascii="Calibri" w:eastAsia="Times New Roman" w:hAnsi="Calibri" w:cs="Calibri"/>
      <w:b/>
      <w:sz w:val="22"/>
    </w:rPr>
  </w:style>
  <w:style w:type="character" w:customStyle="1" w:styleId="ListLabel78">
    <w:name w:val="ListLabel 78"/>
    <w:qFormat/>
    <w:rPr>
      <w:rFonts w:ascii="Calibri" w:hAnsi="Calibri" w:cs="Verdana"/>
      <w:b/>
      <w:sz w:val="22"/>
    </w:rPr>
  </w:style>
  <w:style w:type="character" w:customStyle="1" w:styleId="ListLabel79">
    <w:name w:val="ListLabel 79"/>
    <w:qFormat/>
    <w:rPr>
      <w:rFonts w:ascii="Calibri" w:hAnsi="Calibri"/>
      <w:b/>
      <w:sz w:val="22"/>
    </w:rPr>
  </w:style>
  <w:style w:type="character" w:customStyle="1" w:styleId="ListLabel80">
    <w:name w:val="ListLabel 80"/>
    <w:qFormat/>
    <w:rPr>
      <w:rFonts w:ascii="Calibri" w:hAnsi="Calibri"/>
      <w:b/>
      <w:sz w:val="22"/>
    </w:rPr>
  </w:style>
  <w:style w:type="character" w:customStyle="1" w:styleId="ListLabel81">
    <w:name w:val="ListLabel 81"/>
    <w:qFormat/>
    <w:rPr>
      <w:b w:val="0"/>
      <w:i w:val="0"/>
      <w:sz w:val="22"/>
    </w:rPr>
  </w:style>
  <w:style w:type="character" w:customStyle="1" w:styleId="ListLabel82">
    <w:name w:val="ListLabel 82"/>
    <w:qFormat/>
    <w:rPr>
      <w:rFonts w:ascii="Calibri" w:hAnsi="Calibri"/>
      <w:b/>
      <w:bCs/>
      <w:sz w:val="22"/>
    </w:rPr>
  </w:style>
  <w:style w:type="character" w:customStyle="1" w:styleId="ListLabel83">
    <w:name w:val="ListLabel 83"/>
    <w:qFormat/>
    <w:rPr>
      <w:rFonts w:ascii="Calibri" w:eastAsia="Times New Roman" w:hAnsi="Calibri" w:cs="Calibri"/>
      <w:sz w:val="22"/>
    </w:rPr>
  </w:style>
  <w:style w:type="character" w:customStyle="1" w:styleId="ListLabel84">
    <w:name w:val="ListLabel 84"/>
    <w:qFormat/>
    <w:rPr>
      <w:rFonts w:ascii="Calibri" w:eastAsia="Times New Roman" w:hAnsi="Calibri" w:cs="Arial"/>
      <w:sz w:val="22"/>
    </w:rPr>
  </w:style>
  <w:style w:type="character" w:customStyle="1" w:styleId="ListLabel85">
    <w:name w:val="ListLabel 85"/>
    <w:qFormat/>
    <w:rPr>
      <w:rFonts w:ascii="Calibri" w:eastAsia="Times New Roman" w:hAnsi="Calibri" w:cs="Calibri"/>
      <w:sz w:val="22"/>
    </w:rPr>
  </w:style>
  <w:style w:type="character" w:customStyle="1" w:styleId="ListLabel86">
    <w:name w:val="ListLabel 86"/>
    <w:qFormat/>
    <w:rPr>
      <w:rFonts w:ascii="Calibri" w:hAnsi="Calibri"/>
      <w:b w:val="0"/>
      <w:sz w:val="22"/>
    </w:rPr>
  </w:style>
  <w:style w:type="character" w:customStyle="1" w:styleId="ListLabel87">
    <w:name w:val="ListLabel 87"/>
    <w:qFormat/>
    <w:rPr>
      <w:rFonts w:ascii="Calibri" w:hAnsi="Calibri"/>
      <w:b/>
      <w:sz w:val="22"/>
    </w:rPr>
  </w:style>
  <w:style w:type="character" w:customStyle="1" w:styleId="ListLabel88">
    <w:name w:val="ListLabel 88"/>
    <w:qFormat/>
    <w:rPr>
      <w:rFonts w:eastAsia="Times New Roman" w:cs="Calibri Light"/>
      <w:b w:val="0"/>
      <w:sz w:val="22"/>
    </w:rPr>
  </w:style>
  <w:style w:type="character" w:customStyle="1" w:styleId="ListLabel89">
    <w:name w:val="ListLabel 89"/>
    <w:qFormat/>
    <w:rPr>
      <w:rFonts w:ascii="Calibri" w:eastAsia="Times New Roman" w:hAnsi="Calibri" w:cs="Calibri Light"/>
      <w:b/>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eastAsia="Times New Roman" w:cs="Arial"/>
    </w:rPr>
  </w:style>
  <w:style w:type="character" w:customStyle="1" w:styleId="ListLabel99">
    <w:name w:val="ListLabel 99"/>
    <w:qFormat/>
    <w:rPr>
      <w:rFonts w:ascii="Calibri" w:eastAsia="Times New Roman" w:hAnsi="Calibri" w:cs="Calibri"/>
      <w:sz w:val="22"/>
    </w:rPr>
  </w:style>
  <w:style w:type="character" w:customStyle="1" w:styleId="ListLabel100">
    <w:name w:val="ListLabel 100"/>
    <w:qFormat/>
    <w:rPr>
      <w:rFonts w:ascii="Calibri" w:eastAsia="Times New Roman" w:hAnsi="Calibri" w:cs="Calibri"/>
      <w:b/>
      <w:sz w:val="22"/>
    </w:rPr>
  </w:style>
  <w:style w:type="character" w:customStyle="1" w:styleId="ListLabel101">
    <w:name w:val="ListLabel 101"/>
    <w:qFormat/>
    <w:rPr>
      <w:rFonts w:ascii="Calibri" w:hAnsi="Calibri" w:cs="Verdana"/>
      <w:b/>
      <w:sz w:val="22"/>
    </w:rPr>
  </w:style>
  <w:style w:type="character" w:customStyle="1" w:styleId="ListLabel102">
    <w:name w:val="ListLabel 102"/>
    <w:qFormat/>
    <w:rPr>
      <w:rFonts w:ascii="Calibri" w:hAnsi="Calibri"/>
      <w:b/>
      <w:sz w:val="22"/>
    </w:rPr>
  </w:style>
  <w:style w:type="character" w:customStyle="1" w:styleId="ListLabel103">
    <w:name w:val="ListLabel 103"/>
    <w:qFormat/>
    <w:rPr>
      <w:rFonts w:ascii="Calibri" w:hAnsi="Calibri"/>
      <w:b/>
      <w:sz w:val="22"/>
    </w:rPr>
  </w:style>
  <w:style w:type="character" w:customStyle="1" w:styleId="ListLabel104">
    <w:name w:val="ListLabel 104"/>
    <w:qFormat/>
    <w:rPr>
      <w:b w:val="0"/>
      <w:i w:val="0"/>
      <w:sz w:val="22"/>
    </w:rPr>
  </w:style>
  <w:style w:type="character" w:customStyle="1" w:styleId="ListLabel105">
    <w:name w:val="ListLabel 105"/>
    <w:qFormat/>
    <w:rPr>
      <w:rFonts w:ascii="Calibri" w:hAnsi="Calibri"/>
      <w:b/>
      <w:bCs/>
      <w:sz w:val="22"/>
    </w:rPr>
  </w:style>
  <w:style w:type="character" w:customStyle="1" w:styleId="ListLabel106">
    <w:name w:val="ListLabel 106"/>
    <w:qFormat/>
    <w:rPr>
      <w:rFonts w:ascii="Calibri" w:eastAsia="Times New Roman" w:hAnsi="Calibri" w:cs="Calibri"/>
      <w:sz w:val="22"/>
    </w:rPr>
  </w:style>
  <w:style w:type="character" w:customStyle="1" w:styleId="ListLabel107">
    <w:name w:val="ListLabel 107"/>
    <w:qFormat/>
    <w:rPr>
      <w:rFonts w:ascii="Calibri" w:eastAsia="Times New Roman" w:hAnsi="Calibri" w:cs="Arial"/>
      <w:sz w:val="22"/>
    </w:rPr>
  </w:style>
  <w:style w:type="character" w:customStyle="1" w:styleId="ListLabel108">
    <w:name w:val="ListLabel 108"/>
    <w:qFormat/>
    <w:rPr>
      <w:rFonts w:ascii="Calibri" w:eastAsia="Times New Roman" w:hAnsi="Calibri" w:cs="Calibri"/>
      <w:sz w:val="22"/>
    </w:rPr>
  </w:style>
  <w:style w:type="character" w:customStyle="1" w:styleId="ListLabel109">
    <w:name w:val="ListLabel 109"/>
    <w:qFormat/>
    <w:rPr>
      <w:rFonts w:ascii="Calibri" w:hAnsi="Calibri"/>
      <w:b w:val="0"/>
      <w:sz w:val="22"/>
    </w:rPr>
  </w:style>
  <w:style w:type="character" w:customStyle="1" w:styleId="ListLabel110">
    <w:name w:val="ListLabel 110"/>
    <w:qFormat/>
    <w:rPr>
      <w:rFonts w:ascii="Calibri" w:hAnsi="Calibri"/>
      <w:b/>
      <w:sz w:val="22"/>
    </w:rPr>
  </w:style>
  <w:style w:type="character" w:customStyle="1" w:styleId="ListLabel111">
    <w:name w:val="ListLabel 111"/>
    <w:qFormat/>
    <w:rPr>
      <w:rFonts w:eastAsia="Times New Roman" w:cs="Calibri Light"/>
      <w:b w:val="0"/>
      <w:sz w:val="22"/>
    </w:rPr>
  </w:style>
  <w:style w:type="character" w:customStyle="1" w:styleId="ListLabel112">
    <w:name w:val="ListLabel 112"/>
    <w:qFormat/>
    <w:rPr>
      <w:rFonts w:ascii="Calibri" w:eastAsia="Times New Roman" w:hAnsi="Calibri" w:cs="Calibri Light"/>
      <w:b/>
      <w:sz w:val="22"/>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eastAsia="Times New Roman" w:cs="Arial"/>
    </w:rPr>
  </w:style>
  <w:style w:type="character" w:customStyle="1" w:styleId="ListLabel122">
    <w:name w:val="ListLabel 122"/>
    <w:qFormat/>
    <w:rPr>
      <w:rFonts w:ascii="Calibri" w:eastAsia="Times New Roman" w:hAnsi="Calibri" w:cs="Calibri"/>
      <w:sz w:val="22"/>
    </w:rPr>
  </w:style>
  <w:style w:type="character" w:customStyle="1" w:styleId="ListLabel123">
    <w:name w:val="ListLabel 123"/>
    <w:qFormat/>
    <w:rPr>
      <w:rFonts w:ascii="Calibri" w:eastAsia="Times New Roman" w:hAnsi="Calibri" w:cs="Calibri"/>
      <w:b/>
      <w:sz w:val="22"/>
    </w:rPr>
  </w:style>
  <w:style w:type="character" w:customStyle="1" w:styleId="ListLabel124">
    <w:name w:val="ListLabel 124"/>
    <w:qFormat/>
    <w:rPr>
      <w:rFonts w:ascii="Calibri" w:hAnsi="Calibri" w:cs="Verdana"/>
      <w:b/>
      <w:sz w:val="22"/>
    </w:rPr>
  </w:style>
  <w:style w:type="character" w:customStyle="1" w:styleId="ListLabel125">
    <w:name w:val="ListLabel 125"/>
    <w:qFormat/>
    <w:rPr>
      <w:rFonts w:ascii="Calibri" w:hAnsi="Calibri"/>
      <w:b/>
      <w:sz w:val="22"/>
    </w:rPr>
  </w:style>
  <w:style w:type="character" w:customStyle="1" w:styleId="ListLabel126">
    <w:name w:val="ListLabel 126"/>
    <w:qFormat/>
    <w:rPr>
      <w:rFonts w:ascii="Calibri" w:hAnsi="Calibri"/>
      <w:b/>
      <w:sz w:val="22"/>
    </w:rPr>
  </w:style>
  <w:style w:type="character" w:customStyle="1" w:styleId="ListLabel127">
    <w:name w:val="ListLabel 127"/>
    <w:qFormat/>
    <w:rPr>
      <w:b w:val="0"/>
      <w:i w:val="0"/>
      <w:sz w:val="22"/>
    </w:rPr>
  </w:style>
  <w:style w:type="character" w:customStyle="1" w:styleId="ListLabel128">
    <w:name w:val="ListLabel 128"/>
    <w:qFormat/>
    <w:rPr>
      <w:rFonts w:ascii="Calibri" w:hAnsi="Calibri"/>
      <w:b/>
      <w:bCs/>
      <w:sz w:val="22"/>
    </w:rPr>
  </w:style>
  <w:style w:type="character" w:customStyle="1" w:styleId="ListLabel129">
    <w:name w:val="ListLabel 129"/>
    <w:qFormat/>
    <w:rPr>
      <w:rFonts w:ascii="Calibri" w:eastAsia="Times New Roman" w:hAnsi="Calibri" w:cs="Calibri"/>
      <w:sz w:val="22"/>
    </w:rPr>
  </w:style>
  <w:style w:type="character" w:customStyle="1" w:styleId="ListLabel130">
    <w:name w:val="ListLabel 130"/>
    <w:qFormat/>
    <w:rPr>
      <w:rFonts w:ascii="Calibri" w:eastAsia="Times New Roman" w:hAnsi="Calibri" w:cs="Arial"/>
      <w:sz w:val="22"/>
    </w:rPr>
  </w:style>
  <w:style w:type="character" w:customStyle="1" w:styleId="ListLabel131">
    <w:name w:val="ListLabel 131"/>
    <w:qFormat/>
    <w:rPr>
      <w:rFonts w:ascii="Calibri" w:eastAsia="Times New Roman" w:hAnsi="Calibri" w:cs="Calibri"/>
      <w:sz w:val="22"/>
    </w:rPr>
  </w:style>
  <w:style w:type="character" w:customStyle="1" w:styleId="ListLabel132">
    <w:name w:val="ListLabel 132"/>
    <w:qFormat/>
    <w:rPr>
      <w:rFonts w:ascii="Calibri" w:hAnsi="Calibri"/>
      <w:b w:val="0"/>
      <w:sz w:val="22"/>
    </w:rPr>
  </w:style>
  <w:style w:type="character" w:customStyle="1" w:styleId="ListLabel133">
    <w:name w:val="ListLabel 133"/>
    <w:qFormat/>
    <w:rPr>
      <w:rFonts w:ascii="Calibri" w:hAnsi="Calibri"/>
      <w:b/>
      <w:sz w:val="22"/>
    </w:rPr>
  </w:style>
  <w:style w:type="character" w:customStyle="1" w:styleId="ListLabel134">
    <w:name w:val="ListLabel 134"/>
    <w:qFormat/>
    <w:rPr>
      <w:rFonts w:eastAsia="Times New Roman" w:cs="Calibri Light"/>
      <w:b w:val="0"/>
      <w:sz w:val="22"/>
    </w:rPr>
  </w:style>
  <w:style w:type="character" w:customStyle="1" w:styleId="ListLabel135">
    <w:name w:val="ListLabel 135"/>
    <w:qFormat/>
    <w:rPr>
      <w:rFonts w:ascii="Calibri" w:eastAsia="Times New Roman" w:hAnsi="Calibri" w:cs="Calibri Light"/>
      <w:b/>
      <w:sz w:val="22"/>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eastAsia="Times New Roman" w:cs="Arial"/>
    </w:rPr>
  </w:style>
  <w:style w:type="character" w:customStyle="1" w:styleId="ListLabel145">
    <w:name w:val="ListLabel 145"/>
    <w:qFormat/>
    <w:rPr>
      <w:rFonts w:ascii="Calibri" w:eastAsia="Times New Roman" w:hAnsi="Calibri" w:cs="Calibri"/>
      <w:sz w:val="22"/>
    </w:rPr>
  </w:style>
  <w:style w:type="character" w:customStyle="1" w:styleId="Znakinumeracji">
    <w:name w:val="Znaki numeracji"/>
    <w:qFormat/>
  </w:style>
  <w:style w:type="character" w:customStyle="1" w:styleId="ListLabel146">
    <w:name w:val="ListLabel 146"/>
    <w:qFormat/>
    <w:rPr>
      <w:rFonts w:ascii="Calibri" w:eastAsia="Times New Roman" w:hAnsi="Calibri" w:cs="Calibri"/>
      <w:b/>
      <w:sz w:val="22"/>
    </w:rPr>
  </w:style>
  <w:style w:type="character" w:customStyle="1" w:styleId="ListLabel147">
    <w:name w:val="ListLabel 147"/>
    <w:qFormat/>
    <w:rPr>
      <w:rFonts w:ascii="Calibri" w:hAnsi="Calibri" w:cs="Verdana"/>
      <w:b/>
      <w:sz w:val="22"/>
    </w:rPr>
  </w:style>
  <w:style w:type="character" w:customStyle="1" w:styleId="ListLabel148">
    <w:name w:val="ListLabel 148"/>
    <w:qFormat/>
    <w:rPr>
      <w:rFonts w:ascii="Calibri" w:hAnsi="Calibri"/>
      <w:b/>
      <w:sz w:val="22"/>
    </w:rPr>
  </w:style>
  <w:style w:type="character" w:customStyle="1" w:styleId="ListLabel149">
    <w:name w:val="ListLabel 149"/>
    <w:qFormat/>
    <w:rPr>
      <w:rFonts w:ascii="Calibri" w:hAnsi="Calibri"/>
      <w:b/>
      <w:sz w:val="22"/>
    </w:rPr>
  </w:style>
  <w:style w:type="character" w:customStyle="1" w:styleId="ListLabel150">
    <w:name w:val="ListLabel 150"/>
    <w:qFormat/>
    <w:rPr>
      <w:b w:val="0"/>
      <w:i w:val="0"/>
      <w:sz w:val="22"/>
    </w:rPr>
  </w:style>
  <w:style w:type="character" w:customStyle="1" w:styleId="ListLabel151">
    <w:name w:val="ListLabel 151"/>
    <w:qFormat/>
    <w:rPr>
      <w:rFonts w:ascii="Calibri" w:hAnsi="Calibri"/>
      <w:b/>
      <w:bCs/>
      <w:sz w:val="22"/>
    </w:rPr>
  </w:style>
  <w:style w:type="character" w:customStyle="1" w:styleId="ListLabel152">
    <w:name w:val="ListLabel 152"/>
    <w:qFormat/>
    <w:rPr>
      <w:rFonts w:ascii="Calibri" w:eastAsia="Times New Roman" w:hAnsi="Calibri" w:cs="Calibri"/>
      <w:sz w:val="22"/>
    </w:rPr>
  </w:style>
  <w:style w:type="character" w:customStyle="1" w:styleId="ListLabel153">
    <w:name w:val="ListLabel 153"/>
    <w:qFormat/>
    <w:rPr>
      <w:rFonts w:ascii="Calibri" w:eastAsia="Times New Roman" w:hAnsi="Calibri" w:cs="Arial"/>
      <w:sz w:val="22"/>
    </w:rPr>
  </w:style>
  <w:style w:type="character" w:customStyle="1" w:styleId="ListLabel154">
    <w:name w:val="ListLabel 154"/>
    <w:qFormat/>
    <w:rPr>
      <w:rFonts w:ascii="Calibri" w:eastAsia="Times New Roman" w:hAnsi="Calibri" w:cs="Calibri"/>
      <w:sz w:val="22"/>
    </w:rPr>
  </w:style>
  <w:style w:type="character" w:customStyle="1" w:styleId="ListLabel155">
    <w:name w:val="ListLabel 155"/>
    <w:qFormat/>
    <w:rPr>
      <w:rFonts w:ascii="Calibri" w:hAnsi="Calibri"/>
      <w:b w:val="0"/>
      <w:sz w:val="22"/>
    </w:rPr>
  </w:style>
  <w:style w:type="character" w:customStyle="1" w:styleId="ListLabel156">
    <w:name w:val="ListLabel 156"/>
    <w:qFormat/>
    <w:rPr>
      <w:rFonts w:ascii="Calibri" w:hAnsi="Calibri"/>
      <w:b/>
      <w:sz w:val="22"/>
    </w:rPr>
  </w:style>
  <w:style w:type="character" w:customStyle="1" w:styleId="ListLabel157">
    <w:name w:val="ListLabel 157"/>
    <w:qFormat/>
    <w:rPr>
      <w:rFonts w:eastAsia="Times New Roman" w:cs="Calibri Light"/>
      <w:b w:val="0"/>
      <w:sz w:val="22"/>
    </w:rPr>
  </w:style>
  <w:style w:type="character" w:customStyle="1" w:styleId="ListLabel158">
    <w:name w:val="ListLabel 158"/>
    <w:qFormat/>
    <w:rPr>
      <w:rFonts w:ascii="Calibri" w:eastAsia="Times New Roman" w:hAnsi="Calibri" w:cs="Calibri Light"/>
      <w:b/>
      <w:sz w:val="22"/>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eastAsia="Times New Roman" w:cs="Arial"/>
    </w:rPr>
  </w:style>
  <w:style w:type="character" w:customStyle="1" w:styleId="ListLabel168">
    <w:name w:val="ListLabel 168"/>
    <w:qFormat/>
    <w:rPr>
      <w:rFonts w:ascii="Calibri" w:eastAsia="Times New Roman" w:hAnsi="Calibri" w:cs="Calibri"/>
      <w:sz w:val="22"/>
    </w:rPr>
  </w:style>
  <w:style w:type="character" w:customStyle="1" w:styleId="ListLabel169">
    <w:name w:val="ListLabel 169"/>
    <w:qFormat/>
    <w:rPr>
      <w:rFonts w:ascii="Calibri" w:eastAsia="Times New Roman" w:hAnsi="Calibri" w:cs="Calibri"/>
      <w:b/>
      <w:sz w:val="22"/>
    </w:rPr>
  </w:style>
  <w:style w:type="character" w:customStyle="1" w:styleId="ListLabel170">
    <w:name w:val="ListLabel 170"/>
    <w:qFormat/>
    <w:rPr>
      <w:rFonts w:ascii="Calibri" w:hAnsi="Calibri" w:cs="Verdana"/>
      <w:b/>
      <w:sz w:val="22"/>
    </w:rPr>
  </w:style>
  <w:style w:type="character" w:customStyle="1" w:styleId="ListLabel171">
    <w:name w:val="ListLabel 171"/>
    <w:qFormat/>
    <w:rPr>
      <w:rFonts w:ascii="Calibri" w:hAnsi="Calibri"/>
      <w:b/>
      <w:sz w:val="22"/>
    </w:rPr>
  </w:style>
  <w:style w:type="character" w:customStyle="1" w:styleId="ListLabel172">
    <w:name w:val="ListLabel 172"/>
    <w:qFormat/>
    <w:rPr>
      <w:rFonts w:ascii="Calibri" w:hAnsi="Calibri"/>
      <w:b/>
      <w:sz w:val="22"/>
    </w:rPr>
  </w:style>
  <w:style w:type="character" w:customStyle="1" w:styleId="ListLabel173">
    <w:name w:val="ListLabel 173"/>
    <w:qFormat/>
    <w:rPr>
      <w:b w:val="0"/>
      <w:i w:val="0"/>
      <w:sz w:val="22"/>
    </w:rPr>
  </w:style>
  <w:style w:type="character" w:customStyle="1" w:styleId="ListLabel174">
    <w:name w:val="ListLabel 174"/>
    <w:qFormat/>
    <w:rPr>
      <w:rFonts w:ascii="Calibri" w:hAnsi="Calibri"/>
      <w:b/>
      <w:bCs/>
      <w:sz w:val="22"/>
    </w:rPr>
  </w:style>
  <w:style w:type="character" w:customStyle="1" w:styleId="ListLabel175">
    <w:name w:val="ListLabel 175"/>
    <w:qFormat/>
    <w:rPr>
      <w:rFonts w:ascii="Calibri" w:eastAsia="Times New Roman" w:hAnsi="Calibri" w:cs="Calibri"/>
      <w:sz w:val="22"/>
    </w:rPr>
  </w:style>
  <w:style w:type="character" w:customStyle="1" w:styleId="ListLabel176">
    <w:name w:val="ListLabel 176"/>
    <w:qFormat/>
    <w:rPr>
      <w:rFonts w:ascii="Calibri" w:eastAsia="Times New Roman" w:hAnsi="Calibri" w:cs="Arial"/>
      <w:sz w:val="22"/>
    </w:rPr>
  </w:style>
  <w:style w:type="character" w:customStyle="1" w:styleId="ListLabel177">
    <w:name w:val="ListLabel 177"/>
    <w:qFormat/>
    <w:rPr>
      <w:rFonts w:ascii="Calibri" w:eastAsia="Times New Roman" w:hAnsi="Calibri" w:cs="Calibri"/>
      <w:sz w:val="22"/>
    </w:rPr>
  </w:style>
  <w:style w:type="character" w:customStyle="1" w:styleId="ListLabel178">
    <w:name w:val="ListLabel 178"/>
    <w:qFormat/>
    <w:rPr>
      <w:rFonts w:ascii="Calibri" w:hAnsi="Calibri"/>
      <w:b w:val="0"/>
      <w:sz w:val="22"/>
    </w:rPr>
  </w:style>
  <w:style w:type="character" w:customStyle="1" w:styleId="ListLabel179">
    <w:name w:val="ListLabel 179"/>
    <w:qFormat/>
    <w:rPr>
      <w:rFonts w:ascii="Calibri" w:hAnsi="Calibri"/>
      <w:b/>
      <w:sz w:val="22"/>
    </w:rPr>
  </w:style>
  <w:style w:type="character" w:customStyle="1" w:styleId="ListLabel180">
    <w:name w:val="ListLabel 180"/>
    <w:qFormat/>
    <w:rPr>
      <w:rFonts w:eastAsia="Times New Roman" w:cs="Calibri Light"/>
      <w:b w:val="0"/>
      <w:sz w:val="22"/>
    </w:rPr>
  </w:style>
  <w:style w:type="character" w:customStyle="1" w:styleId="ListLabel181">
    <w:name w:val="ListLabel 181"/>
    <w:qFormat/>
    <w:rPr>
      <w:rFonts w:ascii="Calibri" w:eastAsia="Times New Roman" w:hAnsi="Calibri" w:cs="Calibri Light"/>
      <w:b/>
      <w:sz w:val="22"/>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eastAsia="Times New Roman" w:cs="Arial"/>
    </w:rPr>
  </w:style>
  <w:style w:type="character" w:customStyle="1" w:styleId="ListLabel191">
    <w:name w:val="ListLabel 191"/>
    <w:qFormat/>
    <w:rPr>
      <w:rFonts w:ascii="Calibri" w:eastAsia="Times New Roman" w:hAnsi="Calibri" w:cs="Calibri"/>
      <w:sz w:val="22"/>
    </w:rPr>
  </w:style>
  <w:style w:type="character" w:customStyle="1" w:styleId="ListLabel192">
    <w:name w:val="ListLabel 192"/>
    <w:qFormat/>
    <w:rPr>
      <w:rFonts w:eastAsia="Times New Roman" w:cs="Calibri"/>
      <w:b/>
      <w:sz w:val="22"/>
    </w:rPr>
  </w:style>
  <w:style w:type="character" w:customStyle="1" w:styleId="ListLabel193">
    <w:name w:val="ListLabel 193"/>
    <w:qFormat/>
    <w:rPr>
      <w:rFonts w:cs="Verdana"/>
      <w:b/>
      <w:sz w:val="22"/>
    </w:rPr>
  </w:style>
  <w:style w:type="character" w:customStyle="1" w:styleId="ListLabel194">
    <w:name w:val="ListLabel 194"/>
    <w:qFormat/>
    <w:rPr>
      <w:b/>
      <w:sz w:val="22"/>
    </w:rPr>
  </w:style>
  <w:style w:type="character" w:customStyle="1" w:styleId="ListLabel195">
    <w:name w:val="ListLabel 195"/>
    <w:qFormat/>
    <w:rPr>
      <w:b/>
      <w:sz w:val="22"/>
    </w:rPr>
  </w:style>
  <w:style w:type="character" w:customStyle="1" w:styleId="ListLabel196">
    <w:name w:val="ListLabel 196"/>
    <w:qFormat/>
    <w:rPr>
      <w:b w:val="0"/>
      <w:i w:val="0"/>
      <w:sz w:val="22"/>
    </w:rPr>
  </w:style>
  <w:style w:type="character" w:customStyle="1" w:styleId="ListLabel197">
    <w:name w:val="ListLabel 197"/>
    <w:qFormat/>
    <w:rPr>
      <w:b/>
      <w:bCs/>
      <w:sz w:val="22"/>
    </w:rPr>
  </w:style>
  <w:style w:type="character" w:customStyle="1" w:styleId="ListLabel198">
    <w:name w:val="ListLabel 198"/>
    <w:qFormat/>
    <w:rPr>
      <w:rFonts w:eastAsia="Times New Roman" w:cs="Calibri"/>
      <w:sz w:val="22"/>
    </w:rPr>
  </w:style>
  <w:style w:type="character" w:customStyle="1" w:styleId="ListLabel199">
    <w:name w:val="ListLabel 199"/>
    <w:qFormat/>
    <w:rPr>
      <w:rFonts w:eastAsia="Times New Roman" w:cs="Arial"/>
      <w:sz w:val="22"/>
    </w:rPr>
  </w:style>
  <w:style w:type="character" w:customStyle="1" w:styleId="ListLabel200">
    <w:name w:val="ListLabel 200"/>
    <w:qFormat/>
    <w:rPr>
      <w:rFonts w:ascii="Calibri" w:eastAsia="Times New Roman" w:hAnsi="Calibri" w:cs="Calibri"/>
      <w:sz w:val="22"/>
    </w:rPr>
  </w:style>
  <w:style w:type="character" w:customStyle="1" w:styleId="ListLabel201">
    <w:name w:val="ListLabel 201"/>
    <w:qFormat/>
    <w:rPr>
      <w:b w:val="0"/>
      <w:sz w:val="22"/>
    </w:rPr>
  </w:style>
  <w:style w:type="character" w:customStyle="1" w:styleId="ListLabel202">
    <w:name w:val="ListLabel 202"/>
    <w:qFormat/>
    <w:rPr>
      <w:rFonts w:ascii="Calibri" w:hAnsi="Calibri"/>
      <w:b/>
      <w:sz w:val="22"/>
    </w:rPr>
  </w:style>
  <w:style w:type="character" w:customStyle="1" w:styleId="ListLabel203">
    <w:name w:val="ListLabel 203"/>
    <w:qFormat/>
    <w:rPr>
      <w:rFonts w:eastAsia="Times New Roman" w:cs="Calibri Light"/>
      <w:b w:val="0"/>
      <w:sz w:val="22"/>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eastAsia="Times New Roman" w:cs="Arial"/>
    </w:rPr>
  </w:style>
  <w:style w:type="character" w:customStyle="1" w:styleId="ListLabel213">
    <w:name w:val="ListLabel 213"/>
    <w:qFormat/>
    <w:rPr>
      <w:rFonts w:eastAsia="Times New Roman" w:cs="Calibri"/>
      <w:sz w:val="22"/>
    </w:rPr>
  </w:style>
  <w:style w:type="character" w:customStyle="1" w:styleId="ListLabel214">
    <w:name w:val="ListLabel 214"/>
    <w:qFormat/>
    <w:rPr>
      <w:rFonts w:ascii="Calibri" w:eastAsia="Times New Roman" w:hAnsi="Calibri" w:cs="Calibri"/>
      <w:b/>
      <w:sz w:val="22"/>
    </w:rPr>
  </w:style>
  <w:style w:type="character" w:customStyle="1" w:styleId="ListLabel215">
    <w:name w:val="ListLabel 215"/>
    <w:qFormat/>
    <w:rPr>
      <w:rFonts w:ascii="Calibri" w:hAnsi="Calibri" w:cs="Verdana"/>
      <w:b/>
      <w:sz w:val="22"/>
    </w:rPr>
  </w:style>
  <w:style w:type="character" w:customStyle="1" w:styleId="ListLabel216">
    <w:name w:val="ListLabel 216"/>
    <w:qFormat/>
    <w:rPr>
      <w:rFonts w:ascii="Calibri" w:hAnsi="Calibri"/>
      <w:b/>
      <w:sz w:val="22"/>
    </w:rPr>
  </w:style>
  <w:style w:type="character" w:customStyle="1" w:styleId="ListLabel217">
    <w:name w:val="ListLabel 217"/>
    <w:qFormat/>
    <w:rPr>
      <w:rFonts w:ascii="Calibri" w:hAnsi="Calibri"/>
      <w:b/>
      <w:sz w:val="22"/>
    </w:rPr>
  </w:style>
  <w:style w:type="character" w:customStyle="1" w:styleId="ListLabel218">
    <w:name w:val="ListLabel 218"/>
    <w:qFormat/>
    <w:rPr>
      <w:b w:val="0"/>
      <w:i w:val="0"/>
      <w:sz w:val="22"/>
    </w:rPr>
  </w:style>
  <w:style w:type="character" w:customStyle="1" w:styleId="ListLabel219">
    <w:name w:val="ListLabel 219"/>
    <w:qFormat/>
    <w:rPr>
      <w:rFonts w:ascii="Calibri" w:hAnsi="Calibri"/>
      <w:b/>
      <w:bCs/>
      <w:sz w:val="22"/>
    </w:rPr>
  </w:style>
  <w:style w:type="character" w:customStyle="1" w:styleId="ListLabel220">
    <w:name w:val="ListLabel 220"/>
    <w:qFormat/>
    <w:rPr>
      <w:rFonts w:ascii="Calibri" w:eastAsia="Times New Roman" w:hAnsi="Calibri" w:cs="Calibri"/>
      <w:sz w:val="22"/>
    </w:rPr>
  </w:style>
  <w:style w:type="character" w:customStyle="1" w:styleId="ListLabel221">
    <w:name w:val="ListLabel 221"/>
    <w:qFormat/>
    <w:rPr>
      <w:rFonts w:ascii="Calibri" w:eastAsia="Times New Roman" w:hAnsi="Calibri" w:cs="Arial"/>
      <w:sz w:val="22"/>
    </w:rPr>
  </w:style>
  <w:style w:type="character" w:customStyle="1" w:styleId="ListLabel222">
    <w:name w:val="ListLabel 222"/>
    <w:qFormat/>
    <w:rPr>
      <w:rFonts w:ascii="Calibri" w:eastAsia="Times New Roman" w:hAnsi="Calibri" w:cs="Calibri"/>
      <w:sz w:val="22"/>
    </w:rPr>
  </w:style>
  <w:style w:type="character" w:customStyle="1" w:styleId="ListLabel223">
    <w:name w:val="ListLabel 223"/>
    <w:qFormat/>
    <w:rPr>
      <w:rFonts w:ascii="Calibri" w:hAnsi="Calibri"/>
      <w:b w:val="0"/>
      <w:sz w:val="22"/>
    </w:rPr>
  </w:style>
  <w:style w:type="character" w:customStyle="1" w:styleId="ListLabel224">
    <w:name w:val="ListLabel 224"/>
    <w:qFormat/>
    <w:rPr>
      <w:rFonts w:ascii="Calibri" w:hAnsi="Calibri"/>
      <w:b/>
      <w:sz w:val="22"/>
    </w:rPr>
  </w:style>
  <w:style w:type="character" w:customStyle="1" w:styleId="ListLabel225">
    <w:name w:val="ListLabel 225"/>
    <w:qFormat/>
    <w:rPr>
      <w:rFonts w:eastAsia="Times New Roman" w:cs="Calibri Light"/>
      <w:b w:val="0"/>
      <w:sz w:val="22"/>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eastAsia="Times New Roman" w:cs="Arial"/>
    </w:rPr>
  </w:style>
  <w:style w:type="character" w:customStyle="1" w:styleId="ListLabel235">
    <w:name w:val="ListLabel 235"/>
    <w:qFormat/>
    <w:rPr>
      <w:rFonts w:ascii="Calibri" w:eastAsia="Times New Roman" w:hAnsi="Calibri" w:cs="Calibri"/>
      <w:sz w:val="22"/>
    </w:rPr>
  </w:style>
  <w:style w:type="paragraph" w:styleId="Nagwek">
    <w:name w:val="header"/>
    <w:basedOn w:val="Normalny"/>
    <w:next w:val="Tekstpodstawowy"/>
    <w:rsid w:val="00527578"/>
    <w:pPr>
      <w:tabs>
        <w:tab w:val="center" w:pos="4536"/>
        <w:tab w:val="right" w:pos="9072"/>
      </w:tabs>
    </w:pPr>
  </w:style>
  <w:style w:type="paragraph" w:styleId="Tekstpodstawowy">
    <w:name w:val="Body Text"/>
    <w:basedOn w:val="Normalny"/>
    <w:link w:val="TekstpodstawowyZnak"/>
    <w:uiPriority w:val="99"/>
    <w:unhideWhenUsed/>
    <w:rsid w:val="00574D28"/>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rsid w:val="00527578"/>
    <w:pPr>
      <w:tabs>
        <w:tab w:val="center" w:pos="4536"/>
        <w:tab w:val="right" w:pos="9072"/>
      </w:tabs>
    </w:pPr>
  </w:style>
  <w:style w:type="paragraph" w:styleId="Tekstdymka">
    <w:name w:val="Balloon Text"/>
    <w:basedOn w:val="Normalny"/>
    <w:semiHidden/>
    <w:qFormat/>
    <w:rsid w:val="00E270FB"/>
    <w:rPr>
      <w:rFonts w:ascii="Tahoma" w:hAnsi="Tahoma" w:cs="Tahoma"/>
      <w:sz w:val="16"/>
      <w:szCs w:val="16"/>
    </w:rPr>
  </w:style>
  <w:style w:type="paragraph" w:styleId="Tekstprzypisukocowego">
    <w:name w:val="endnote text"/>
    <w:basedOn w:val="Normalny"/>
    <w:semiHidden/>
    <w:rsid w:val="00D67A8D"/>
    <w:rPr>
      <w:sz w:val="20"/>
      <w:szCs w:val="20"/>
    </w:rPr>
  </w:style>
  <w:style w:type="paragraph" w:styleId="NormalnyWeb">
    <w:name w:val="Normal (Web)"/>
    <w:basedOn w:val="Normalny"/>
    <w:uiPriority w:val="99"/>
    <w:qFormat/>
    <w:rsid w:val="003E7F36"/>
    <w:pPr>
      <w:spacing w:beforeAutospacing="1" w:afterAutospacing="1"/>
    </w:pPr>
  </w:style>
  <w:style w:type="paragraph" w:customStyle="1" w:styleId="Char">
    <w:name w:val="Char"/>
    <w:basedOn w:val="Normalny"/>
    <w:qFormat/>
    <w:rsid w:val="00CB66C3"/>
  </w:style>
  <w:style w:type="paragraph" w:styleId="Tekstkomentarza">
    <w:name w:val="annotation text"/>
    <w:basedOn w:val="Normalny"/>
    <w:link w:val="TekstkomentarzaZnak"/>
    <w:uiPriority w:val="99"/>
    <w:qFormat/>
    <w:rsid w:val="00A53323"/>
    <w:rPr>
      <w:sz w:val="20"/>
      <w:szCs w:val="20"/>
    </w:rPr>
  </w:style>
  <w:style w:type="paragraph" w:styleId="Tematkomentarza">
    <w:name w:val="annotation subject"/>
    <w:basedOn w:val="Tekstkomentarza"/>
    <w:next w:val="Tekstkomentarza"/>
    <w:link w:val="TematkomentarzaZnak"/>
    <w:qFormat/>
    <w:rsid w:val="00A53323"/>
    <w:rPr>
      <w:b/>
      <w:bCs/>
    </w:rPr>
  </w:style>
  <w:style w:type="paragraph" w:styleId="Akapitzlist">
    <w:name w:val="List Paragraph"/>
    <w:basedOn w:val="Normalny"/>
    <w:uiPriority w:val="34"/>
    <w:qFormat/>
    <w:rsid w:val="0015540B"/>
    <w:pPr>
      <w:ind w:left="708"/>
    </w:pPr>
  </w:style>
  <w:style w:type="paragraph" w:styleId="Bezodstpw">
    <w:name w:val="No Spacing"/>
    <w:qFormat/>
    <w:rsid w:val="00B7542B"/>
    <w:rPr>
      <w:sz w:val="24"/>
      <w:szCs w:val="24"/>
    </w:rPr>
  </w:style>
  <w:style w:type="paragraph" w:customStyle="1" w:styleId="Default">
    <w:name w:val="Default"/>
    <w:qFormat/>
    <w:rsid w:val="002E1B75"/>
    <w:rPr>
      <w:rFonts w:ascii="Arial" w:hAnsi="Arial" w:cs="Arial"/>
      <w:color w:val="000000"/>
      <w:sz w:val="24"/>
      <w:szCs w:val="24"/>
    </w:rPr>
  </w:style>
  <w:style w:type="paragraph" w:styleId="Tekstpodstawowywcity">
    <w:name w:val="Body Text Indent"/>
    <w:basedOn w:val="Normalny"/>
    <w:link w:val="TekstpodstawowywcityZnak"/>
    <w:uiPriority w:val="99"/>
    <w:rsid w:val="00574D28"/>
    <w:pPr>
      <w:spacing w:after="120"/>
      <w:ind w:left="283"/>
    </w:pPr>
  </w:style>
  <w:style w:type="paragraph" w:customStyle="1" w:styleId="Standardowy2">
    <w:name w:val="Standardowy2"/>
    <w:qFormat/>
    <w:rsid w:val="00574D28"/>
    <w:rPr>
      <w:sz w:val="24"/>
      <w:szCs w:val="24"/>
    </w:rPr>
  </w:style>
  <w:style w:type="paragraph" w:styleId="Zwykytekst">
    <w:name w:val="Plain Text"/>
    <w:basedOn w:val="Normalny"/>
    <w:link w:val="ZwykytekstZnak"/>
    <w:uiPriority w:val="99"/>
    <w:unhideWhenUsed/>
    <w:qFormat/>
    <w:rsid w:val="00D46F65"/>
    <w:rPr>
      <w:rFonts w:ascii="Consolas" w:eastAsiaTheme="minorHAnsi" w:hAnsi="Consolas" w:cstheme="minorBidi"/>
      <w:sz w:val="21"/>
      <w:szCs w:val="21"/>
      <w:lang w:eastAsia="en-US"/>
    </w:rPr>
  </w:style>
  <w:style w:type="paragraph" w:styleId="Poprawka">
    <w:name w:val="Revision"/>
    <w:uiPriority w:val="99"/>
    <w:semiHidden/>
    <w:qFormat/>
    <w:rsid w:val="00D86C03"/>
    <w:rPr>
      <w:sz w:val="24"/>
      <w:szCs w:val="24"/>
    </w:rPr>
  </w:style>
  <w:style w:type="paragraph" w:styleId="Tekstprzypisudolnego">
    <w:name w:val="footnote text"/>
    <w:basedOn w:val="Normalny"/>
    <w:link w:val="TekstprzypisudolnegoZnak"/>
    <w:unhideWhenUsed/>
    <w:rsid w:val="00D1510A"/>
    <w:rPr>
      <w:sz w:val="20"/>
      <w:szCs w:val="20"/>
    </w:rPr>
  </w:style>
  <w:style w:type="table" w:styleId="Tabela-Siatka">
    <w:name w:val="Table Grid"/>
    <w:basedOn w:val="Standardowy"/>
    <w:rsid w:val="00A0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uiPriority w:val="40"/>
    <w:rsid w:val="002A21AC"/>
    <w:rPr>
      <w:rFonts w:asciiTheme="minorHAnsi" w:eastAsiaTheme="minorHAnsi"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Hipercze">
    <w:name w:val="Hyperlink"/>
    <w:basedOn w:val="Domylnaczcionkaakapitu"/>
    <w:unhideWhenUsed/>
    <w:rsid w:val="002F64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ops@myslakowi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slakowice.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ps.myslakowice.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yslakowice.eu" TargetMode="External"/><Relationship Id="rId4" Type="http://schemas.microsoft.com/office/2007/relationships/stylesWithEffects" Target="stylesWithEffects.xml"/><Relationship Id="rId9" Type="http://schemas.openxmlformats.org/officeDocument/2006/relationships/hyperlink" Target="http://www.gops.myslakowic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34AB-E493-4DBC-86E8-B491BADE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4607</Words>
  <Characters>27645</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AiP</Company>
  <LinksUpToDate>false</LinksUpToDate>
  <CharactersWithSpaces>32188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BadDab</dc:creator>
  <dc:description/>
  <cp:lastModifiedBy>Andi</cp:lastModifiedBy>
  <cp:revision>28</cp:revision>
  <cp:lastPrinted>2019-09-19T12:23:00Z</cp:lastPrinted>
  <dcterms:created xsi:type="dcterms:W3CDTF">2019-09-30T12:06:00Z</dcterms:created>
  <dcterms:modified xsi:type="dcterms:W3CDTF">2020-09-22T08:45:00Z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AiP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